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90" w:rsidRDefault="003417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553325" cy="106901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41210_095639214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044" cy="10696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26FC6" w:rsidRDefault="00F26FC6">
      <w:pPr>
        <w:rPr>
          <w:rFonts w:ascii="Times New Roman" w:hAnsi="Times New Roman" w:cs="Times New Roman"/>
          <w:sz w:val="24"/>
          <w:szCs w:val="24"/>
        </w:rPr>
      </w:pPr>
    </w:p>
    <w:p w:rsidR="00712615" w:rsidRDefault="00712615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4176B" w:rsidRDefault="0034176B" w:rsidP="00F26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5721" w:rsidRDefault="00545721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21" w:rsidRDefault="00545721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21" w:rsidRDefault="00545721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21" w:rsidRDefault="00545721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21" w:rsidRDefault="00545721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21" w:rsidRDefault="00545721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21" w:rsidRDefault="00545721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FF" w:rsidRPr="003312FF" w:rsidRDefault="003312FF" w:rsidP="003312FF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312FF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312FF" w:rsidTr="003312FF">
        <w:tc>
          <w:tcPr>
            <w:tcW w:w="2972" w:type="dxa"/>
          </w:tcPr>
          <w:p w:rsidR="003312FF" w:rsidRPr="003312FF" w:rsidRDefault="003312FF" w:rsidP="00F26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73" w:type="dxa"/>
          </w:tcPr>
          <w:p w:rsidR="003312FF" w:rsidRPr="003312FF" w:rsidRDefault="003312FF" w:rsidP="00F26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312FF" w:rsidTr="003312FF">
        <w:tc>
          <w:tcPr>
            <w:tcW w:w="2972" w:type="dxa"/>
          </w:tcPr>
          <w:p w:rsidR="003312FF" w:rsidRDefault="003312FF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6373" w:type="dxa"/>
          </w:tcPr>
          <w:p w:rsidR="003312FF" w:rsidRDefault="003312FF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«Кондровская средняя общеобразовательная школа №3»</w:t>
            </w:r>
          </w:p>
        </w:tc>
      </w:tr>
      <w:tr w:rsidR="003312FF" w:rsidTr="003312FF">
        <w:tc>
          <w:tcPr>
            <w:tcW w:w="2972" w:type="dxa"/>
          </w:tcPr>
          <w:p w:rsidR="003312FF" w:rsidRDefault="003312FF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373" w:type="dxa"/>
          </w:tcPr>
          <w:p w:rsidR="003312FF" w:rsidRPr="009E23FE" w:rsidRDefault="003312FF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273-ФЗ</w:t>
            </w:r>
            <w:r w:rsidR="002C690C" w:rsidRPr="009E23FE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90C" w:rsidRDefault="002C690C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</w:t>
            </w:r>
          </w:p>
          <w:p w:rsidR="00C830F8" w:rsidRDefault="00C830F8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образовательная среда» (п.4.4. паспорта национального проекта «Образование», утв. президиумом Совета при Президенте РФ по стратегическому развитию и национальным проектам (протокол от 24.12.2018 № 16)</w:t>
            </w:r>
          </w:p>
          <w:p w:rsidR="00C830F8" w:rsidRDefault="00C830F8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  <w:p w:rsidR="000776F4" w:rsidRDefault="000776F4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(утв.президиумом Совета при Президенте Российской Федерации по стратегическому развитию и национальным проектам (протокол от 17.12.2020 № 14)</w:t>
            </w:r>
          </w:p>
          <w:p w:rsidR="000776F4" w:rsidRPr="009E23FE" w:rsidRDefault="000776F4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проекта «Школа Минпросвещения России» </w:t>
            </w:r>
          </w:p>
          <w:p w:rsidR="003312FF" w:rsidRPr="009E23FE" w:rsidRDefault="003312FF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31.05.2021г.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05.07.2021г. № 64100)</w:t>
            </w:r>
          </w:p>
          <w:p w:rsidR="003312FF" w:rsidRDefault="003312FF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31.05.2021г.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05.07.2021г. № 64101).</w:t>
            </w:r>
          </w:p>
          <w:p w:rsidR="000776F4" w:rsidRDefault="000776F4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17.05.2012 № 413 «Об утверждении федерального государственного образовательного стандарта среднего общего образования (с дополнениями и изменениями)</w:t>
            </w:r>
          </w:p>
          <w:p w:rsidR="000776F4" w:rsidRDefault="000776F4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      </w:r>
          </w:p>
          <w:p w:rsidR="000776F4" w:rsidRPr="009E23FE" w:rsidRDefault="000776F4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нарушениями)</w:t>
            </w:r>
          </w:p>
          <w:p w:rsidR="002C690C" w:rsidRPr="009E23FE" w:rsidRDefault="002C690C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 (</w:t>
            </w:r>
            <w:r w:rsidR="000275CE" w:rsidRPr="009E23FE">
              <w:rPr>
                <w:rFonts w:ascii="Times New Roman" w:hAnsi="Times New Roman" w:cs="Times New Roman"/>
                <w:sz w:val="24"/>
                <w:szCs w:val="24"/>
              </w:rPr>
              <w:t>с изменениями)</w:t>
            </w:r>
          </w:p>
          <w:p w:rsidR="00547647" w:rsidRPr="009E23FE" w:rsidRDefault="00547647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июня 2014 года № 172-ФЗ «О стратегическом планировании в Российской Федерации» (с изменениями и дополнениями)</w:t>
            </w:r>
          </w:p>
          <w:p w:rsidR="00547647" w:rsidRPr="009E23FE" w:rsidRDefault="00547647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29.05.2015 № 996-р «Стратегия развития воспитания в Российской Федерации на период до 2025 года»</w:t>
            </w:r>
          </w:p>
          <w:p w:rsidR="00547647" w:rsidRPr="009E23FE" w:rsidRDefault="00547647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12.10.2017 № 1243 (ред.от 24.12.2018) «О реализации мероприятий федеральных целевых программ</w:t>
            </w:r>
            <w:r w:rsidR="009E23FE" w:rsidRPr="009E23FE">
              <w:rPr>
                <w:rFonts w:ascii="Times New Roman" w:hAnsi="Times New Roman" w:cs="Times New Roman"/>
                <w:sz w:val="24"/>
                <w:szCs w:val="24"/>
              </w:rPr>
              <w:t>, интегрируемых в отдельные государственные программы Российской Федерации»</w:t>
            </w:r>
          </w:p>
          <w:p w:rsidR="009E23FE" w:rsidRPr="009E23FE" w:rsidRDefault="009E23FE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3FE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года, утв. распоряжением Правительства РФ от 29.11.2014</w:t>
            </w:r>
          </w:p>
          <w:p w:rsidR="003312FF" w:rsidRPr="003312FF" w:rsidRDefault="003312FF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Устав МКОУ «Кондровская СОШ №3» </w:t>
            </w:r>
          </w:p>
          <w:p w:rsidR="003312FF" w:rsidRPr="003312FF" w:rsidRDefault="003312FF" w:rsidP="003312F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>Нормативные локальные акты Школы</w:t>
            </w:r>
          </w:p>
        </w:tc>
      </w:tr>
      <w:tr w:rsidR="003312FF" w:rsidTr="003312FF">
        <w:tc>
          <w:tcPr>
            <w:tcW w:w="2972" w:type="dxa"/>
          </w:tcPr>
          <w:p w:rsidR="003312FF" w:rsidRDefault="003312FF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373" w:type="dxa"/>
          </w:tcPr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 обу</w:t>
            </w:r>
            <w:r w:rsidR="001734E4">
              <w:rPr>
                <w:rFonts w:ascii="Times New Roman" w:hAnsi="Times New Roman" w:cs="Times New Roman"/>
                <w:sz w:val="24"/>
                <w:szCs w:val="24"/>
              </w:rPr>
              <w:t>чения, воспитания и просвещения</w:t>
            </w: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равенства возможностей учащихся в получении качественного конкурентоспособного образования, с едиными требованиями к условиям организации образовательного процесса, с едиными подходами к оценке образовательных результатов, путем интеграции основного и дополнительного образования и усилий всех субъектов образовательного процесса</w:t>
            </w:r>
            <w:r>
              <w:t>.</w:t>
            </w:r>
          </w:p>
        </w:tc>
      </w:tr>
      <w:tr w:rsidR="003312FF" w:rsidTr="003312FF">
        <w:tc>
          <w:tcPr>
            <w:tcW w:w="2972" w:type="dxa"/>
          </w:tcPr>
          <w:p w:rsidR="003312FF" w:rsidRDefault="003312FF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D1">
              <w:rPr>
                <w:rFonts w:ascii="Times New Roman" w:hAnsi="Times New Roman" w:cs="Times New Roman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373" w:type="dxa"/>
          </w:tcPr>
          <w:p w:rsidR="003312FF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312FF" w:rsidRPr="003312FF">
              <w:rPr>
                <w:rFonts w:ascii="Times New Roman" w:hAnsi="Times New Roman" w:cs="Times New Roman"/>
                <w:sz w:val="24"/>
                <w:szCs w:val="24"/>
              </w:rPr>
              <w:t>роведение самодиагностики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3312FF"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уровня соответствия модели «Школа Минпросвещения России». </w:t>
            </w:r>
          </w:p>
          <w:p w:rsidR="003312FF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2FF"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анализ и проектирование условий перехода на следующий уровень соответствия модели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Минпросвещения России» с учетом 8 магистральных направлений развития: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профориентация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учитель/школьные команды</w:t>
            </w: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802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  <w:p w:rsidR="00492802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2FF" w:rsidRPr="003312F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цифровой образовательной среды, обеспечивающей построение индивидуальной образовательной траектории, высокое качество и доступность образования всех видов и уровней</w:t>
            </w:r>
            <w:r w:rsidR="00331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2FF" w:rsidRDefault="003312FF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12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предметно-пространственной среды в </w:t>
            </w:r>
            <w:r w:rsidRPr="00331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87741A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41A">
              <w:rPr>
                <w:rFonts w:ascii="Times New Roman" w:hAnsi="Times New Roman" w:cs="Times New Roman"/>
                <w:sz w:val="24"/>
                <w:szCs w:val="24"/>
              </w:rPr>
              <w:t>Реализация ФГОС-2021, ФООП и проведение внутреннего мониторинга соответствия аккредитационным показателям.</w:t>
            </w:r>
          </w:p>
          <w:p w:rsidR="003312FF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2FF" w:rsidRPr="003312F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социального партнёрства через разработку и реализацию совместных проектов, направленных на совершенствование учебно-воспитательного процесса и материально-технического обеспечения школы. Расширение возможности образовательного партнёрства для повышения качества освоения содержания учебных предметов в практическом применении</w:t>
            </w:r>
          </w:p>
          <w:p w:rsidR="003312FF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12FF" w:rsidRPr="003312FF">
              <w:rPr>
                <w:rFonts w:ascii="Times New Roman" w:hAnsi="Times New Roman" w:cs="Times New Roman"/>
                <w:sz w:val="24"/>
                <w:szCs w:val="24"/>
              </w:rPr>
              <w:t>Формирование модели управления школой, обеспечивающей высокую эффективность ее деятельности и качество образования Развитие управленческой модели школы</w:t>
            </w:r>
          </w:p>
          <w:p w:rsidR="003312FF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41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разнообразия и доступности дополнительного образования с учетом потребностей и возможностей детей.</w:t>
            </w:r>
          </w:p>
          <w:p w:rsidR="0087741A" w:rsidRDefault="008C01D1" w:rsidP="0033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741A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в образовательный процесс за счет привлечения их к профориентационной, проектной и воспитательной работе школы и проведения совместных мероприятий.</w:t>
            </w:r>
          </w:p>
          <w:p w:rsidR="00053BA8" w:rsidRPr="003312FF" w:rsidRDefault="008C01D1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возможностей социального партнерства для реализации профильного и предпрофессионального обучения школьников и обеспечения конкурентноспособности выпускников.</w:t>
            </w:r>
          </w:p>
        </w:tc>
      </w:tr>
      <w:tr w:rsidR="003312FF" w:rsidTr="003312FF">
        <w:tc>
          <w:tcPr>
            <w:tcW w:w="2972" w:type="dxa"/>
          </w:tcPr>
          <w:p w:rsidR="003312FF" w:rsidRDefault="00053BA8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8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6373" w:type="dxa"/>
          </w:tcPr>
          <w:p w:rsidR="008C01D1" w:rsidRDefault="008C01D1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Достигнуты показатели не ниже среднего уровня по всем направлениям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</w:t>
            </w:r>
          </w:p>
          <w:p w:rsidR="008C01D1" w:rsidRDefault="008C01D1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доступность качественного общего образования для достижения высоких образовательных результатов </w:t>
            </w:r>
          </w:p>
          <w:p w:rsidR="008C01D1" w:rsidRDefault="008C01D1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комплексной поддержки и развития личностных и профессиональных компетенций педагогических работников и максимальное использование потенциала всех членов команды</w:t>
            </w:r>
          </w:p>
          <w:p w:rsidR="008C01D1" w:rsidRDefault="008C01D1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 уклад общеобразовательной организации и воспитывающая среда, ориентированная на формирование патриотизма, гражданской идентичности, духовно-нравственной культуры на основе российских традиционных духовных и культурных ценностей</w:t>
            </w:r>
          </w:p>
          <w:p w:rsidR="008C01D1" w:rsidRDefault="008C01D1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Обеспечены условия для обучения и развития детей с ОВЗ и детей-инвалидов</w:t>
            </w:r>
          </w:p>
          <w:p w:rsidR="008C01D1" w:rsidRDefault="00E63BE0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8C01D1">
              <w:rPr>
                <w:rFonts w:ascii="Times New Roman" w:hAnsi="Times New Roman" w:cs="Times New Roman"/>
                <w:sz w:val="24"/>
                <w:szCs w:val="24"/>
              </w:rPr>
              <w:t>асширен перечень дополнительных образовательных услуг</w:t>
            </w:r>
          </w:p>
          <w:p w:rsidR="00E63BE0" w:rsidRDefault="00E63BE0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Организовано профильное и предпрофессиональное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обучение, предпрофильная подготовка на основе единой модели профориентации</w:t>
            </w:r>
          </w:p>
          <w:p w:rsidR="008C01D1" w:rsidRDefault="00E63BE0" w:rsidP="008C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психолого-педагогического просвещения родителей; повышение ответственности родителей за воспитание и обучение детей; повышение эффективности и активности сотрудничества педагогов и родителей</w:t>
            </w:r>
          </w:p>
          <w:p w:rsidR="00053BA8" w:rsidRPr="00053BA8" w:rsidRDefault="00053BA8" w:rsidP="00E63BE0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2FF" w:rsidTr="003312FF">
        <w:tc>
          <w:tcPr>
            <w:tcW w:w="2972" w:type="dxa"/>
          </w:tcPr>
          <w:p w:rsidR="003312FF" w:rsidRDefault="005A1817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6373" w:type="dxa"/>
          </w:tcPr>
          <w:p w:rsidR="003312FF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представители педагогического коллектива</w:t>
            </w:r>
          </w:p>
        </w:tc>
      </w:tr>
      <w:tr w:rsidR="003312FF" w:rsidTr="003312FF">
        <w:tc>
          <w:tcPr>
            <w:tcW w:w="2972" w:type="dxa"/>
          </w:tcPr>
          <w:p w:rsidR="003312FF" w:rsidRDefault="005A1817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373" w:type="dxa"/>
          </w:tcPr>
          <w:p w:rsidR="003312FF" w:rsidRPr="005A1817" w:rsidRDefault="00733BCF" w:rsidP="008E21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2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– 2029</w:t>
            </w:r>
            <w:r w:rsidR="005A1817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312FF" w:rsidTr="003312FF">
        <w:tc>
          <w:tcPr>
            <w:tcW w:w="2972" w:type="dxa"/>
          </w:tcPr>
          <w:p w:rsidR="003312FF" w:rsidRDefault="005A1817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 программы</w:t>
            </w:r>
          </w:p>
        </w:tc>
        <w:tc>
          <w:tcPr>
            <w:tcW w:w="6373" w:type="dxa"/>
          </w:tcPr>
          <w:p w:rsidR="003312FF" w:rsidRPr="00733BCF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Подготовительный, реализации, обобщающий</w:t>
            </w:r>
          </w:p>
          <w:p w:rsidR="005A1817" w:rsidRPr="00733BCF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Первый этап: (</w:t>
            </w:r>
            <w:r w:rsidR="008E21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33BCF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E21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33BCF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2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года) – подготовительный</w:t>
            </w:r>
          </w:p>
          <w:p w:rsidR="005A1817" w:rsidRPr="00733BCF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Второй этап (</w:t>
            </w:r>
            <w:r w:rsidR="008E21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33BCF" w:rsidRPr="00733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3BCF" w:rsidRPr="00733B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33BCF" w:rsidRPr="00733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) – практический</w:t>
            </w:r>
          </w:p>
          <w:p w:rsidR="005A1817" w:rsidRPr="005A1817" w:rsidRDefault="005A1817" w:rsidP="00733B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Третий этап (</w:t>
            </w:r>
            <w:r w:rsidR="00733BCF" w:rsidRPr="00733B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33BCF" w:rsidRPr="00733BCF">
              <w:rPr>
                <w:rFonts w:ascii="Times New Roman" w:hAnsi="Times New Roman" w:cs="Times New Roman"/>
                <w:sz w:val="24"/>
                <w:szCs w:val="24"/>
              </w:rPr>
              <w:t>9 – август 2029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) – аналитико-обобщающий</w:t>
            </w:r>
          </w:p>
        </w:tc>
      </w:tr>
      <w:tr w:rsidR="003312FF" w:rsidTr="003312FF">
        <w:tc>
          <w:tcPr>
            <w:tcW w:w="2972" w:type="dxa"/>
          </w:tcPr>
          <w:p w:rsidR="003312FF" w:rsidRDefault="005A1817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733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  <w:p w:rsidR="00733BCF" w:rsidRDefault="00733BCF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CF" w:rsidRPr="00733BCF" w:rsidRDefault="008E2187" w:rsidP="008E21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  <w:r w:rsidR="00733BCF" w:rsidRPr="00733B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2024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  <w:r w:rsidR="00733BCF" w:rsidRPr="00733B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73" w:type="dxa"/>
          </w:tcPr>
          <w:p w:rsid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 xml:space="preserve">-проблемно-ориентированный анализ результатов функционирования Школы; </w:t>
            </w:r>
          </w:p>
          <w:p w:rsid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>-определение основных направлений обновления содержания образования в Школе.</w:t>
            </w:r>
          </w:p>
          <w:p w:rsidR="003312FF" w:rsidRP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 xml:space="preserve"> -подготовка Дорожной карты реализации программы развития</w:t>
            </w:r>
          </w:p>
        </w:tc>
      </w:tr>
      <w:tr w:rsidR="003312FF" w:rsidTr="003312FF">
        <w:tc>
          <w:tcPr>
            <w:tcW w:w="2972" w:type="dxa"/>
          </w:tcPr>
          <w:p w:rsidR="003312FF" w:rsidRDefault="005A1817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733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</w:t>
            </w:r>
          </w:p>
          <w:p w:rsidR="00733BCF" w:rsidRDefault="00733BCF" w:rsidP="00F26F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3BCF" w:rsidRPr="00733BCF" w:rsidRDefault="008E2187" w:rsidP="008E218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  <w:r w:rsidR="00733BCF" w:rsidRPr="00733B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2025 – март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6373" w:type="dxa"/>
          </w:tcPr>
          <w:p w:rsidR="00733BCF" w:rsidRDefault="00733BCF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целевых проектов, направленных на развитие образовательной организации</w:t>
            </w:r>
          </w:p>
          <w:p w:rsid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соответствующих задачам Программы развития актуальных нормативных локальных актов;</w:t>
            </w:r>
          </w:p>
          <w:p w:rsid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 xml:space="preserve"> - привлечение инвестиций в модернизацию инфраструктуры Школы;</w:t>
            </w:r>
          </w:p>
          <w:p w:rsidR="003312FF" w:rsidRP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системы мониторинга и контроля за ходом реализации Программы развития Школы.</w:t>
            </w:r>
          </w:p>
        </w:tc>
      </w:tr>
      <w:tr w:rsidR="003312FF" w:rsidTr="003312FF">
        <w:tc>
          <w:tcPr>
            <w:tcW w:w="2972" w:type="dxa"/>
          </w:tcPr>
          <w:p w:rsidR="003312FF" w:rsidRDefault="005A1817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733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</w:p>
          <w:p w:rsidR="00733BCF" w:rsidRDefault="00733BCF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CF" w:rsidRPr="00733BCF" w:rsidRDefault="00733BCF" w:rsidP="00F26F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апрель 2029 – август 2029</w:t>
            </w:r>
          </w:p>
        </w:tc>
        <w:tc>
          <w:tcPr>
            <w:tcW w:w="6373" w:type="dxa"/>
          </w:tcPr>
          <w:p w:rsidR="005A1817" w:rsidRP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итоговых результатов реализация программы развития Школы; </w:t>
            </w:r>
          </w:p>
          <w:p w:rsidR="005A1817" w:rsidRP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>- обобщение позитивного опыта реализации программы развития и ее отдельных направлений;</w:t>
            </w:r>
          </w:p>
          <w:p w:rsidR="003312FF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целей, задач и направлений программы развития на следующий жизненный цикл Школы.</w:t>
            </w:r>
          </w:p>
        </w:tc>
      </w:tr>
      <w:tr w:rsidR="003312FF" w:rsidTr="003312FF">
        <w:tc>
          <w:tcPr>
            <w:tcW w:w="2972" w:type="dxa"/>
          </w:tcPr>
          <w:p w:rsidR="003312FF" w:rsidRDefault="005A1817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373" w:type="dxa"/>
          </w:tcPr>
          <w:p w:rsidR="003312FF" w:rsidRPr="005A1817" w:rsidRDefault="005A1817" w:rsidP="005A1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817"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бюджетной сметы</w:t>
            </w:r>
          </w:p>
        </w:tc>
      </w:tr>
      <w:tr w:rsidR="003312FF" w:rsidTr="003312FF">
        <w:tc>
          <w:tcPr>
            <w:tcW w:w="2972" w:type="dxa"/>
          </w:tcPr>
          <w:p w:rsidR="003312FF" w:rsidRDefault="00854254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6373" w:type="dxa"/>
          </w:tcPr>
          <w:p w:rsidR="003312FF" w:rsidRPr="00854254" w:rsidRDefault="00854254" w:rsidP="0085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254">
              <w:rPr>
                <w:rFonts w:ascii="Times New Roman" w:hAnsi="Times New Roman" w:cs="Times New Roman"/>
                <w:sz w:val="24"/>
                <w:szCs w:val="24"/>
              </w:rPr>
              <w:t>Общий контроль исполнения Программы развития Школы осуществляет директор и Педагогический совет Школы. Текущий контроль и координацию работы Школы по программе осуществляет директор, по проектам - ответственные исполнители</w:t>
            </w:r>
          </w:p>
        </w:tc>
      </w:tr>
    </w:tbl>
    <w:p w:rsidR="00F26FC6" w:rsidRDefault="00F26FC6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A0" w:rsidRDefault="00B343A0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A0" w:rsidRDefault="00B343A0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A0" w:rsidRDefault="00B343A0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43A0" w:rsidRDefault="00B343A0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FC6" w:rsidRPr="00854254" w:rsidRDefault="00E63BE0" w:rsidP="00854254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854254" w:rsidRPr="00854254">
        <w:rPr>
          <w:rFonts w:ascii="Times New Roman" w:hAnsi="Times New Roman" w:cs="Times New Roman"/>
          <w:b/>
          <w:sz w:val="24"/>
          <w:szCs w:val="24"/>
        </w:rPr>
        <w:t>нформационная справка об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54254" w:rsidRPr="00854254" w:rsidTr="00854254">
        <w:tc>
          <w:tcPr>
            <w:tcW w:w="2405" w:type="dxa"/>
          </w:tcPr>
          <w:p w:rsidR="00854254" w:rsidRPr="00854254" w:rsidRDefault="00854254" w:rsidP="00F26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854254" w:rsidRPr="00854254" w:rsidRDefault="00854254" w:rsidP="00F26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54254" w:rsidRPr="00854254" w:rsidTr="00854254">
        <w:tc>
          <w:tcPr>
            <w:tcW w:w="2405" w:type="dxa"/>
          </w:tcPr>
          <w:p w:rsidR="00854254" w:rsidRPr="00854254" w:rsidRDefault="00854254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54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6940" w:type="dxa"/>
          </w:tcPr>
          <w:p w:rsidR="006843F0" w:rsidRDefault="00854254" w:rsidP="00733BCF">
            <w:pPr>
              <w:pStyle w:val="a4"/>
              <w:numPr>
                <w:ilvl w:val="0"/>
                <w:numId w:val="7"/>
              </w:num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общеобразовательное учреждение «Кондровская средняя общеобразовательная школа №3» </w:t>
            </w:r>
            <w:r w:rsidR="00E63291">
              <w:rPr>
                <w:rFonts w:ascii="Times New Roman" w:hAnsi="Times New Roman" w:cs="Times New Roman"/>
                <w:sz w:val="24"/>
                <w:szCs w:val="24"/>
              </w:rPr>
              <w:t xml:space="preserve">(МКОУ "Кондровская СОШ №3")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образовано в 193</w:t>
            </w:r>
            <w:r w:rsidR="00A72E68" w:rsidRPr="00733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63291" w:rsidRPr="00733BCF" w:rsidRDefault="00E63291" w:rsidP="00733BCF">
            <w:pPr>
              <w:pStyle w:val="a4"/>
              <w:numPr>
                <w:ilvl w:val="0"/>
                <w:numId w:val="7"/>
              </w:num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организации: 4004003560</w:t>
            </w:r>
          </w:p>
          <w:p w:rsidR="006843F0" w:rsidRPr="00733BCF" w:rsidRDefault="00854254" w:rsidP="00733BCF">
            <w:pPr>
              <w:pStyle w:val="a4"/>
              <w:numPr>
                <w:ilvl w:val="0"/>
                <w:numId w:val="7"/>
              </w:num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Учредитель Школы –</w:t>
            </w:r>
            <w:r w:rsidR="006843F0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843F0" w:rsidRPr="00733B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 </w:t>
            </w:r>
          </w:p>
          <w:p w:rsidR="00854254" w:rsidRPr="00733BCF" w:rsidRDefault="00854254" w:rsidP="00733BCF">
            <w:pPr>
              <w:pStyle w:val="a4"/>
              <w:numPr>
                <w:ilvl w:val="0"/>
                <w:numId w:val="7"/>
              </w:num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МКОУ «Кондровская СОШ №3» осуществляет образовательную деятельность на основе лицензии на осуществление образовательн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ые услуги по реализации образовательных программ по видам образования, по уровням образования, по профессиям, специальностям, направлениям подготовки, по подвидам дополнительного образования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номер: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40 Л01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Pr="00733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выданной на основании приказа министерства образования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и науки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№ 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</w:t>
            </w:r>
            <w:r w:rsidR="00712615" w:rsidRPr="00733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года (действует бессрочно); </w:t>
            </w:r>
          </w:p>
          <w:p w:rsidR="00B343A0" w:rsidRDefault="00B343A0" w:rsidP="00B343A0">
            <w:pPr>
              <w:pStyle w:val="a4"/>
              <w:numPr>
                <w:ilvl w:val="0"/>
                <w:numId w:val="7"/>
              </w:num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F0" w:rsidRPr="00733BCF">
              <w:rPr>
                <w:rFonts w:ascii="Times New Roman" w:hAnsi="Times New Roman" w:cs="Times New Roman"/>
                <w:sz w:val="24"/>
                <w:szCs w:val="24"/>
              </w:rPr>
              <w:t>МКОУ «Кондровская СОШ №3» состоит из одного корпуса школы, расположенного по адресу:</w:t>
            </w:r>
          </w:p>
          <w:p w:rsidR="00B343A0" w:rsidRDefault="006843F0" w:rsidP="00B343A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 г. Кондрово, улица Орджоникидзе, 20. </w:t>
            </w:r>
          </w:p>
          <w:p w:rsidR="006843F0" w:rsidRPr="00733BCF" w:rsidRDefault="006843F0" w:rsidP="00B343A0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Телефон: +7(484</w:t>
            </w:r>
            <w:r w:rsidR="00FB34F0" w:rsidRPr="00733B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4F0" w:rsidRPr="00733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BCF">
              <w:rPr>
                <w:rFonts w:ascii="Times New Roman" w:hAnsi="Times New Roman" w:cs="Times New Roman"/>
                <w:sz w:val="24"/>
                <w:szCs w:val="24"/>
              </w:rPr>
              <w:t xml:space="preserve">3449 </w:t>
            </w:r>
          </w:p>
          <w:p w:rsidR="006843F0" w:rsidRPr="00F7008D" w:rsidRDefault="006843F0" w:rsidP="00F7008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843F0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почта: </w:t>
            </w:r>
            <w:hyperlink r:id="rId9" w:history="1"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ksosh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3@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7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3A0" w:rsidRDefault="006843F0" w:rsidP="00B343A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843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дрес официального сайта: </w:t>
            </w:r>
          </w:p>
          <w:p w:rsidR="006843F0" w:rsidRPr="00F7008D" w:rsidRDefault="001618B2" w:rsidP="00B343A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https://scholа3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kondrovo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40.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008D" w:rsidRPr="005B6A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7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254" w:rsidRPr="00854254" w:rsidTr="00854254">
        <w:tc>
          <w:tcPr>
            <w:tcW w:w="2405" w:type="dxa"/>
          </w:tcPr>
          <w:p w:rsidR="00854254" w:rsidRPr="00854254" w:rsidRDefault="00FB34F0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обучающихся</w:t>
            </w:r>
          </w:p>
        </w:tc>
        <w:tc>
          <w:tcPr>
            <w:tcW w:w="6940" w:type="dxa"/>
          </w:tcPr>
          <w:p w:rsidR="00FB34F0" w:rsidRDefault="00FB34F0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F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4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4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454 человека</w:t>
            </w:r>
          </w:p>
          <w:p w:rsidR="00FB34F0" w:rsidRPr="00115D83" w:rsidRDefault="00FB34F0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D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(НОО) - </w:t>
            </w:r>
            <w:r w:rsidR="00712615" w:rsidRPr="00115D8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115D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FB34F0" w:rsidRPr="00115D83" w:rsidRDefault="00FB34F0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8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 образование (ООО) - </w:t>
            </w:r>
            <w:r w:rsidR="00712615" w:rsidRPr="00115D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115D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FB34F0" w:rsidRPr="00115D83" w:rsidRDefault="00FB34F0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D83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общее образование (СОО) - 3</w:t>
            </w:r>
            <w:r w:rsidR="00712615" w:rsidRPr="0011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5D8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12615" w:rsidRPr="00115D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5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4F0" w:rsidRPr="00B343A0" w:rsidRDefault="00420212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="00FB34F0"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– 1</w:t>
            </w:r>
            <w:r w:rsidR="00B343A0" w:rsidRPr="00B34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4F0"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854254" w:rsidRPr="00FB34F0" w:rsidRDefault="00FB34F0" w:rsidP="00B3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 – </w:t>
            </w:r>
            <w:r w:rsidR="00EC5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3A0"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="00B343A0" w:rsidRPr="00B343A0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</w:p>
        </w:tc>
      </w:tr>
      <w:tr w:rsidR="00854254" w:rsidRPr="00854254" w:rsidTr="00854254">
        <w:tc>
          <w:tcPr>
            <w:tcW w:w="2405" w:type="dxa"/>
          </w:tcPr>
          <w:p w:rsidR="00854254" w:rsidRPr="00854254" w:rsidRDefault="00FB34F0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6940" w:type="dxa"/>
          </w:tcPr>
          <w:p w:rsidR="00AC0157" w:rsidRDefault="00AC0157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регламентируется уставом.</w:t>
            </w:r>
          </w:p>
          <w:p w:rsidR="00AC0157" w:rsidRDefault="00AC0157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 управления в соответствии с уставом: общее собрание трудового коллектива, управляющий совет, педагогический совет, родительский комитет, совет учащихся</w:t>
            </w:r>
          </w:p>
          <w:p w:rsidR="00FB34F0" w:rsidRDefault="00FB34F0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4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C015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FB34F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действуют профсоюзная организация сотрудников в </w:t>
            </w:r>
            <w:r w:rsidR="00E63291">
              <w:rPr>
                <w:rFonts w:ascii="Times New Roman" w:hAnsi="Times New Roman" w:cs="Times New Roman"/>
                <w:sz w:val="24"/>
                <w:szCs w:val="24"/>
              </w:rPr>
              <w:t>соответствии со своим Уставом, к</w:t>
            </w:r>
            <w:r w:rsidRPr="00FB34F0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по урегулированию споров между участниками образовательных отношений, методические объединения. </w:t>
            </w:r>
          </w:p>
          <w:p w:rsidR="00420212" w:rsidRDefault="00420212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4F0" w:rsidRDefault="006B05A1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"Кондровская СОШ №3" осуществляет следующие основные виды деятельности:</w:t>
            </w:r>
          </w:p>
          <w:p w:rsidR="000851A2" w:rsidRDefault="000851A2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образовательных программ дошкольного образования</w:t>
            </w:r>
            <w:r w:rsidR="00E63BE0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</w:t>
            </w:r>
            <w:r w:rsidR="00F53A05">
              <w:rPr>
                <w:rFonts w:ascii="Times New Roman" w:hAnsi="Times New Roman" w:cs="Times New Roman"/>
                <w:sz w:val="24"/>
                <w:szCs w:val="24"/>
              </w:rPr>
              <w:t xml:space="preserve"> с ФГОС ДО по ООП, разработанной с учетом ФОП ДО)</w:t>
            </w:r>
          </w:p>
          <w:p w:rsidR="00F53A05" w:rsidRDefault="006B05A1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 w:rsidR="00F53A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F53A0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53A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</w:t>
            </w:r>
            <w:r w:rsidR="00F53A0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 (нормативный срок обучения – 4 года; форма обучения – очная)</w:t>
            </w:r>
          </w:p>
          <w:p w:rsidR="00F53A05" w:rsidRDefault="00F53A05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основной образовательной программы </w:t>
            </w:r>
            <w:r w:rsidR="006B05A1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(нормативный срок обучения – 5 лет; форма обучения – очная)</w:t>
            </w:r>
          </w:p>
          <w:p w:rsidR="006B05A1" w:rsidRDefault="00F53A05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основной образовательной программы </w:t>
            </w:r>
            <w:r w:rsidR="006B05A1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(нормативный срок обучения – 2 годы; форма обучения – очная; организовано профильное обучение – социально-экономический профиль)</w:t>
            </w:r>
          </w:p>
          <w:p w:rsidR="000851A2" w:rsidRDefault="000851A2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адаптированных основных образовательных программ для обучающихся с ОВЗ</w:t>
            </w:r>
          </w:p>
          <w:p w:rsidR="006B05A1" w:rsidRDefault="006B05A1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дополнительных общеразвивающих программ спортивно-оздоровительной, </w:t>
            </w:r>
            <w:r w:rsidR="00420212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0212">
              <w:rPr>
                <w:rFonts w:ascii="Times New Roman" w:hAnsi="Times New Roman" w:cs="Times New Roman"/>
                <w:sz w:val="24"/>
                <w:szCs w:val="24"/>
              </w:rPr>
              <w:t>патриотической, краеведческой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2021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направленностей, предусмотренных федеральными государственными образовательными стандартами</w:t>
            </w:r>
          </w:p>
          <w:p w:rsidR="006B05A1" w:rsidRDefault="006B05A1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детей на дому</w:t>
            </w:r>
          </w:p>
          <w:p w:rsidR="006B05A1" w:rsidRDefault="006B05A1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психолого-педагогической, медицинской и социальной помощи</w:t>
            </w:r>
          </w:p>
          <w:p w:rsidR="006B05A1" w:rsidRDefault="006B05A1" w:rsidP="00F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труда, отдыха и оздоровление обучающихся в каникулярное время (организация работы лагеря с дневным пребыванием детей)</w:t>
            </w:r>
          </w:p>
          <w:p w:rsidR="00420212" w:rsidRDefault="00AC015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3A05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технологии: личностно-ориентированная технология, проектная технология, технология развивающего обучения, технология развития критического мышления, здоровьесберегающие технологии, технология интегрированного обучения, игровые технологии)</w:t>
            </w:r>
          </w:p>
          <w:p w:rsidR="00F53A05" w:rsidRDefault="00F53A05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97" w:rsidRDefault="00AC015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занятость учащихся по интересам во вт</w:t>
            </w:r>
            <w:r w:rsidR="00EC518B">
              <w:rPr>
                <w:rFonts w:ascii="Times New Roman" w:hAnsi="Times New Roman" w:cs="Times New Roman"/>
                <w:sz w:val="24"/>
                <w:szCs w:val="24"/>
              </w:rPr>
              <w:t>орой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ловине дня и в субботу в рамках дополнительного образования и к</w:t>
            </w:r>
            <w:r w:rsidR="00EC518B">
              <w:rPr>
                <w:rFonts w:ascii="Times New Roman" w:hAnsi="Times New Roman" w:cs="Times New Roman"/>
                <w:sz w:val="24"/>
                <w:szCs w:val="24"/>
              </w:rPr>
              <w:t xml:space="preserve">урсов внеурочной деятельности. </w:t>
            </w:r>
          </w:p>
          <w:p w:rsidR="00EC518B" w:rsidRDefault="00EC518B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«Кондровская СОШ №3» открыт Центр образования естественно-научной направленности «Точка роста» в рамках федерального проекта «Современная школа» национального проекта «Образование». Занятия направлены на расширение возможностей учащихся в освоении учебных предметов и программ дополнительного образования естественно-научной направленности.</w:t>
            </w:r>
          </w:p>
          <w:p w:rsidR="00420212" w:rsidRDefault="00420212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94B" w:rsidRDefault="0029294B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Отличительной особенностью школы является кадетское движение при сотрудничестве с Росгвардией.</w:t>
            </w:r>
          </w:p>
          <w:p w:rsidR="00420212" w:rsidRDefault="00420212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97" w:rsidRDefault="00E45D9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  <w:r w:rsidR="00EC51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518B" w:rsidRDefault="00EC518B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территория составляет </w:t>
            </w:r>
            <w:r w:rsidRPr="00257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06E" w:rsidRPr="002570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5706E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>. общей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организация находится в типовом здании, соответствующем нормам СанПин.</w:t>
            </w:r>
            <w:r w:rsidR="0025706E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имеются централизованное отопление, водопровод, канализация.</w:t>
            </w:r>
          </w:p>
          <w:p w:rsidR="00E45D97" w:rsidRDefault="0025706E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20 учебных кабинетов, </w:t>
            </w:r>
            <w:r w:rsidR="00E45D97" w:rsidRPr="00E45D97">
              <w:rPr>
                <w:rFonts w:ascii="Times New Roman" w:hAnsi="Times New Roman" w:cs="Times New Roman"/>
                <w:sz w:val="24"/>
                <w:szCs w:val="24"/>
              </w:rPr>
              <w:t>1 спортивный зал, спортивная площадка, медицинский</w:t>
            </w:r>
            <w:r w:rsidR="00E45D97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E45D97"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библиотека, актовый зал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45D97" w:rsidRPr="00E45D9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E45D97" w:rsidRPr="0025706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20212">
              <w:rPr>
                <w:rFonts w:ascii="Times New Roman" w:hAnsi="Times New Roman" w:cs="Times New Roman"/>
                <w:sz w:val="24"/>
                <w:szCs w:val="24"/>
              </w:rPr>
              <w:t>, пищеблок, обеденный зал.</w:t>
            </w:r>
          </w:p>
          <w:p w:rsidR="00420212" w:rsidRDefault="00420212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6E" w:rsidRDefault="0025706E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ФГОС реализация образовательных программ обеспечивается современной информационно-образовательной средой. Информационно-образовательная среда включает оборудованные АРМ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каждом учебном кабинете, оборудованные кабинеты в рамках реализации ФГОС.</w:t>
            </w:r>
          </w:p>
          <w:p w:rsidR="00420212" w:rsidRDefault="00420212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информационно-образовательной среды:</w:t>
            </w:r>
          </w:p>
          <w:p w:rsidR="00420212" w:rsidRDefault="00420212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учебники в печатной и (или) электронной форме по каждому предмету (курсу)</w:t>
            </w:r>
            <w:r w:rsidR="005B1BF4">
              <w:rPr>
                <w:rFonts w:ascii="Times New Roman" w:hAnsi="Times New Roman" w:cs="Times New Roman"/>
                <w:sz w:val="24"/>
                <w:szCs w:val="24"/>
              </w:rPr>
              <w:t>, модулю обязательной части учебного плана ООП НОО, ООО, СОО</w:t>
            </w:r>
          </w:p>
          <w:p w:rsidR="005B1BF4" w:rsidRDefault="005B1BF4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фонд дополнительной литературы художественной и научно-популярной, справочно-библиографических, периодических изданий</w:t>
            </w:r>
          </w:p>
          <w:p w:rsidR="005B1BF4" w:rsidRDefault="005B1BF4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учебно-наглядные пособия (печатные средства (демонстрационные: таблицы, репродукции картин и портретов); раздаточные (дидактические карточки, комплекты документальных материалов); экранно-звуковые (аудиокниги, фонохрестоматии, видеофильмы); мультимедийные средства (электронные приложения к учебникам, аудиозаписи, видеофильмы, электронные медиалекции, тренажеры)</w:t>
            </w:r>
          </w:p>
          <w:p w:rsidR="005B1BF4" w:rsidRDefault="005B1BF4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информационно-образовательные ресурсы Интернета (обеспечен доступ для всех участников образовательного процесса</w:t>
            </w:r>
          </w:p>
          <w:p w:rsidR="00EC518B" w:rsidRPr="00E45D97" w:rsidRDefault="00EC518B" w:rsidP="006B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54" w:rsidRPr="00854254" w:rsidTr="00854254">
        <w:tc>
          <w:tcPr>
            <w:tcW w:w="2405" w:type="dxa"/>
          </w:tcPr>
          <w:p w:rsidR="00854254" w:rsidRPr="00854254" w:rsidRDefault="0025706E" w:rsidP="0088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режиме </w:t>
            </w:r>
            <w:r w:rsidR="0088168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940" w:type="dxa"/>
          </w:tcPr>
          <w:p w:rsidR="00847BC4" w:rsidRDefault="00847BC4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5D97"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ежим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E45D97" w:rsidRPr="00E45D97">
              <w:rPr>
                <w:rFonts w:ascii="Times New Roman" w:hAnsi="Times New Roman" w:cs="Times New Roman"/>
                <w:sz w:val="24"/>
                <w:szCs w:val="24"/>
              </w:rPr>
              <w:t>- 5-ти дневная учебная неделя с учетом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ьства Российской Федерации. </w:t>
            </w:r>
          </w:p>
          <w:p w:rsidR="00847BC4" w:rsidRDefault="00E45D9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для обучающихся 1-х классов составляет 33 недели, для 4-11 классов 34 недели. </w:t>
            </w:r>
          </w:p>
          <w:p w:rsidR="00847BC4" w:rsidRDefault="00E45D9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>Учебный год в школе начинается 1 сентября и</w:t>
            </w:r>
            <w:r w:rsidR="00847BC4"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заканчивается 26 </w:t>
            </w: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мая. </w:t>
            </w:r>
          </w:p>
          <w:p w:rsidR="00847BC4" w:rsidRDefault="00E45D9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Для 9-х и 11-х классов окончание учебного года определяется в соответствии с расписанием ГИА. </w:t>
            </w:r>
          </w:p>
          <w:p w:rsidR="00847BC4" w:rsidRDefault="00E45D9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В школе осуществляется организация образовательной деятельности по учебным четвертям. </w:t>
            </w:r>
          </w:p>
          <w:p w:rsidR="00847BC4" w:rsidRDefault="00E45D9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учебных четвертей: </w:t>
            </w:r>
          </w:p>
          <w:p w:rsidR="00847BC4" w:rsidRDefault="00E45D97" w:rsidP="00E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I четверть 8 недель, II четверть – 8 недель, III четверть – 10 недель (для 1-х классов – 9 недель), IV четверть – 8 недель. Продолжительность каникул не менее 30 календарных дней в течение учебного года, не менее 7 календарных дней в течение каникул, летом не менее 8 недель. </w:t>
            </w:r>
          </w:p>
          <w:p w:rsidR="00847BC4" w:rsidRDefault="00E45D97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урока – 40 минут. Учебные занятия в школе организованы в </w:t>
            </w:r>
            <w:r w:rsidR="00847BC4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="00847B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7BC4" w:rsidRDefault="00E45D97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уроков </w:t>
            </w:r>
            <w:r w:rsidR="00847BC4">
              <w:rPr>
                <w:rFonts w:ascii="Times New Roman" w:hAnsi="Times New Roman" w:cs="Times New Roman"/>
                <w:sz w:val="24"/>
                <w:szCs w:val="24"/>
              </w:rPr>
              <w:t>8 ч 3</w:t>
            </w: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  <w:r w:rsidR="00847BC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54254" w:rsidRPr="00E45D97" w:rsidRDefault="00E45D97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97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размещен на сайте М</w:t>
            </w:r>
            <w:r w:rsidR="00847BC4">
              <w:rPr>
                <w:rFonts w:ascii="Times New Roman" w:hAnsi="Times New Roman" w:cs="Times New Roman"/>
                <w:sz w:val="24"/>
                <w:szCs w:val="24"/>
              </w:rPr>
              <w:t xml:space="preserve">КОУ «Кондровская СОШ №3» </w:t>
            </w:r>
          </w:p>
        </w:tc>
      </w:tr>
      <w:tr w:rsidR="00854254" w:rsidRPr="00854254" w:rsidTr="00854254">
        <w:tc>
          <w:tcPr>
            <w:tcW w:w="2405" w:type="dxa"/>
          </w:tcPr>
          <w:p w:rsidR="00854254" w:rsidRPr="00854254" w:rsidRDefault="00847BC4" w:rsidP="00F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6940" w:type="dxa"/>
          </w:tcPr>
          <w:p w:rsidR="00847BC4" w:rsidRPr="0088168A" w:rsidRDefault="0088168A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– 40 </w:t>
            </w:r>
            <w:r w:rsidR="00847BC4"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68A" w:rsidRPr="0088168A" w:rsidRDefault="00847BC4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количество учителей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7BC4" w:rsidRPr="0088168A" w:rsidRDefault="00847BC4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специалистов: педагог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 – 1, 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BC4" w:rsidRPr="0088168A" w:rsidRDefault="00847BC4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-1, педагоги-библиотекари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63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BC4" w:rsidRPr="0088168A" w:rsidRDefault="00847BC4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>Государственные н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>аграды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63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 доля работников с высшим образованием – 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847BC4" w:rsidRPr="0088168A" w:rsidRDefault="00847BC4" w:rsidP="0084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 квалификационную категорию – 3</w:t>
            </w:r>
            <w:r w:rsidR="0088168A" w:rsidRPr="00881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854254" w:rsidRPr="00854254" w:rsidRDefault="0088168A" w:rsidP="0088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8A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4% (1 чел)</w:t>
            </w:r>
          </w:p>
        </w:tc>
      </w:tr>
      <w:tr w:rsidR="00854254" w:rsidRPr="00854254" w:rsidTr="00854254">
        <w:tc>
          <w:tcPr>
            <w:tcW w:w="2405" w:type="dxa"/>
          </w:tcPr>
          <w:p w:rsidR="00854254" w:rsidRPr="00847BC4" w:rsidRDefault="00847BC4" w:rsidP="00F26FC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21F89"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r w:rsidRPr="00D2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окружающего социума, наличие социальных партнеров</w:t>
            </w:r>
          </w:p>
        </w:tc>
        <w:tc>
          <w:tcPr>
            <w:tcW w:w="6940" w:type="dxa"/>
          </w:tcPr>
          <w:p w:rsidR="00854254" w:rsidRDefault="0029294B" w:rsidP="0061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«Кондровская СОШ №3» располагается в южной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в промышленной зоне. </w:t>
            </w:r>
            <w:r w:rsidR="0061230D">
              <w:rPr>
                <w:rFonts w:ascii="Times New Roman" w:hAnsi="Times New Roman" w:cs="Times New Roman"/>
                <w:sz w:val="24"/>
                <w:szCs w:val="24"/>
              </w:rPr>
              <w:t>В микрорайоне находится центр детского творчества «Ровесник», спортивная ледовая арена «Угра». Сотрудничество</w:t>
            </w:r>
            <w:r w:rsidR="00CD7F1A">
              <w:rPr>
                <w:rFonts w:ascii="Times New Roman" w:hAnsi="Times New Roman" w:cs="Times New Roman"/>
                <w:sz w:val="24"/>
                <w:szCs w:val="24"/>
              </w:rPr>
              <w:t xml:space="preserve"> с этими учреждениями </w:t>
            </w:r>
            <w:r w:rsidR="006123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возможность получения дополнительного образования. </w:t>
            </w:r>
          </w:p>
          <w:p w:rsidR="00AD67E2" w:rsidRDefault="0061230D" w:rsidP="00AD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школы сотрудничает с </w:t>
            </w:r>
            <w:r w:rsidR="00D21F89">
              <w:rPr>
                <w:rFonts w:ascii="Times New Roman" w:hAnsi="Times New Roman" w:cs="Times New Roman"/>
                <w:sz w:val="24"/>
                <w:szCs w:val="24"/>
              </w:rPr>
              <w:t>Кондровской детской школой искусств, детским центром хореографического творчества «Непоседы», городским досуговым центром, районной библиотекой</w:t>
            </w:r>
            <w:r w:rsidR="00CD7F1A">
              <w:rPr>
                <w:rFonts w:ascii="Times New Roman" w:hAnsi="Times New Roman" w:cs="Times New Roman"/>
                <w:sz w:val="24"/>
                <w:szCs w:val="24"/>
              </w:rPr>
              <w:t>, районным краеведческим музеем</w:t>
            </w:r>
            <w:r w:rsidR="00AD67E2">
              <w:rPr>
                <w:rFonts w:ascii="Times New Roman" w:hAnsi="Times New Roman" w:cs="Times New Roman"/>
                <w:sz w:val="24"/>
                <w:szCs w:val="24"/>
              </w:rPr>
              <w:t>, спортивной школой Дзержинского района</w:t>
            </w:r>
          </w:p>
          <w:p w:rsidR="00D21F89" w:rsidRPr="00854254" w:rsidRDefault="00D21F89" w:rsidP="00AD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 образовательной организации являются: Троицкая бумажная фабрика, Кондровский хлебокомбинат</w:t>
            </w:r>
          </w:p>
        </w:tc>
      </w:tr>
      <w:tr w:rsidR="00854254" w:rsidRPr="00854254" w:rsidTr="00854254">
        <w:tc>
          <w:tcPr>
            <w:tcW w:w="2405" w:type="dxa"/>
          </w:tcPr>
          <w:p w:rsidR="00854254" w:rsidRPr="00847BC4" w:rsidRDefault="00847BC4" w:rsidP="00F26FC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6940" w:type="dxa"/>
          </w:tcPr>
          <w:p w:rsidR="00854254" w:rsidRDefault="00D21F89" w:rsidP="00D21F8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муниципального этапа Всероссийской олимпиады школьников</w:t>
            </w:r>
          </w:p>
          <w:p w:rsidR="00946FBF" w:rsidRDefault="00946FBF" w:rsidP="00D21F8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муниципального этапа Всероссийского конкурса «Живая классика»</w:t>
            </w:r>
          </w:p>
          <w:p w:rsidR="00946FBF" w:rsidRDefault="00946FBF" w:rsidP="00D21F8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многократные победители и призеры турнира «Мини-футбол в школу» на всероссийском, региональном и муниципальном уровне</w:t>
            </w:r>
          </w:p>
          <w:p w:rsidR="00946FBF" w:rsidRDefault="00946FBF" w:rsidP="00946F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викторины «Всероссийский кадетский диктант»</w:t>
            </w:r>
          </w:p>
          <w:p w:rsidR="00946FBF" w:rsidRDefault="00946FBF" w:rsidP="00946F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Всероссийской олимпиады по избирательному праву и избирательному процессу «Софиум»</w:t>
            </w:r>
          </w:p>
          <w:p w:rsidR="00946FBF" w:rsidRDefault="00946FBF" w:rsidP="00946F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многократные лауреаты всероссийских хореографических конкурсов</w:t>
            </w:r>
          </w:p>
          <w:p w:rsidR="00CD7F1A" w:rsidRDefault="00CD7F1A" w:rsidP="00946F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регионального конкурса агитбригат по избирательному праву </w:t>
            </w:r>
          </w:p>
          <w:p w:rsidR="00CD7F1A" w:rsidRDefault="00CD7F1A" w:rsidP="00CD7F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краеведческой викторины в рамках регионального конкурса «Юность. Мастерство. Талант»</w:t>
            </w:r>
          </w:p>
          <w:p w:rsidR="00CD7F1A" w:rsidRPr="00D21F89" w:rsidRDefault="00CD7F1A" w:rsidP="00CD7F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межрегионального военно-патриотического фестиваля «Дорога памяти»</w:t>
            </w:r>
          </w:p>
        </w:tc>
      </w:tr>
    </w:tbl>
    <w:p w:rsidR="00F26FC6" w:rsidRDefault="00F26FC6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F1A" w:rsidRDefault="00CD7F1A" w:rsidP="00F26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0F8" w:rsidRDefault="00C830F8" w:rsidP="00CD7F1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  <w:sectPr w:rsidR="00C830F8" w:rsidSect="00AF0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F1A" w:rsidRDefault="00CD7F1A" w:rsidP="00CD7F1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Проблемно-ориентированный анализ текущего состояния и результатов диагностики</w:t>
      </w:r>
    </w:p>
    <w:p w:rsidR="00C830F8" w:rsidRPr="00C830F8" w:rsidRDefault="00C830F8" w:rsidP="00C830F8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30F8">
        <w:rPr>
          <w:rFonts w:ascii="Times New Roman" w:hAnsi="Times New Roman" w:cs="Times New Roman"/>
          <w:sz w:val="24"/>
          <w:szCs w:val="24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694"/>
        <w:gridCol w:w="1134"/>
        <w:gridCol w:w="1559"/>
        <w:gridCol w:w="2126"/>
      </w:tblGrid>
      <w:tr w:rsidR="008E4E49" w:rsidRPr="00C63A2F" w:rsidTr="00C63A2F">
        <w:trPr>
          <w:trHeight w:val="288"/>
          <w:tblHeader/>
        </w:trPr>
        <w:tc>
          <w:tcPr>
            <w:tcW w:w="675" w:type="dxa"/>
            <w:noWrap/>
            <w:hideMark/>
          </w:tcPr>
          <w:p w:rsidR="008E4E49" w:rsidRPr="00C63A2F" w:rsidRDefault="008E4E49" w:rsidP="00C830F8">
            <w:pPr>
              <w:rPr>
                <w:rFonts w:ascii="Times New Roman" w:hAnsi="Times New Roman" w:cs="Times New Roman"/>
                <w:b/>
                <w:bCs/>
              </w:rPr>
            </w:pPr>
            <w:r w:rsidRPr="00C63A2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70" w:type="dxa"/>
            <w:noWrap/>
            <w:hideMark/>
          </w:tcPr>
          <w:p w:rsidR="008E4E49" w:rsidRPr="00C63A2F" w:rsidRDefault="008E4E49" w:rsidP="00C830F8">
            <w:pPr>
              <w:rPr>
                <w:rFonts w:ascii="Times New Roman" w:hAnsi="Times New Roman" w:cs="Times New Roman"/>
                <w:b/>
                <w:bCs/>
              </w:rPr>
            </w:pPr>
            <w:r w:rsidRPr="00C63A2F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2694" w:type="dxa"/>
            <w:noWrap/>
            <w:hideMark/>
          </w:tcPr>
          <w:p w:rsidR="008E4E49" w:rsidRPr="00C63A2F" w:rsidRDefault="008E4E49" w:rsidP="00C830F8">
            <w:pPr>
              <w:rPr>
                <w:rFonts w:ascii="Times New Roman" w:hAnsi="Times New Roman" w:cs="Times New Roman"/>
                <w:b/>
                <w:bCs/>
              </w:rPr>
            </w:pPr>
            <w:r w:rsidRPr="00C63A2F">
              <w:rPr>
                <w:rFonts w:ascii="Times New Roman" w:hAnsi="Times New Roman" w:cs="Times New Roman"/>
                <w:b/>
                <w:bCs/>
              </w:rPr>
              <w:t>Значение оценивания</w:t>
            </w:r>
          </w:p>
        </w:tc>
        <w:tc>
          <w:tcPr>
            <w:tcW w:w="1134" w:type="dxa"/>
            <w:noWrap/>
            <w:hideMark/>
          </w:tcPr>
          <w:p w:rsidR="008E4E49" w:rsidRPr="00C63A2F" w:rsidRDefault="008E4E49" w:rsidP="00C830F8">
            <w:pPr>
              <w:rPr>
                <w:rFonts w:ascii="Times New Roman" w:hAnsi="Times New Roman" w:cs="Times New Roman"/>
                <w:b/>
                <w:bCs/>
              </w:rPr>
            </w:pPr>
            <w:r w:rsidRPr="00C63A2F">
              <w:rPr>
                <w:rFonts w:ascii="Times New Roman" w:hAnsi="Times New Roman" w:cs="Times New Roman"/>
                <w:b/>
                <w:bCs/>
              </w:rPr>
              <w:t>Балльная оценка</w:t>
            </w:r>
          </w:p>
        </w:tc>
        <w:tc>
          <w:tcPr>
            <w:tcW w:w="1559" w:type="dxa"/>
            <w:noWrap/>
            <w:hideMark/>
          </w:tcPr>
          <w:p w:rsidR="008E4E49" w:rsidRPr="00C63A2F" w:rsidRDefault="008E4E49" w:rsidP="00C830F8">
            <w:pPr>
              <w:rPr>
                <w:rFonts w:ascii="Times New Roman" w:hAnsi="Times New Roman" w:cs="Times New Roman"/>
                <w:b/>
                <w:bCs/>
              </w:rPr>
            </w:pPr>
            <w:r w:rsidRPr="00C63A2F">
              <w:rPr>
                <w:rFonts w:ascii="Times New Roman" w:hAnsi="Times New Roman" w:cs="Times New Roman"/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2126" w:type="dxa"/>
            <w:noWrap/>
            <w:hideMark/>
          </w:tcPr>
          <w:p w:rsidR="008E4E49" w:rsidRPr="00C63A2F" w:rsidRDefault="008E4E49" w:rsidP="00C830F8">
            <w:pPr>
              <w:rPr>
                <w:rFonts w:ascii="Times New Roman" w:hAnsi="Times New Roman" w:cs="Times New Roman"/>
                <w:b/>
                <w:bCs/>
              </w:rPr>
            </w:pPr>
            <w:r w:rsidRPr="00C63A2F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134" w:type="dxa"/>
          </w:tcPr>
          <w:p w:rsidR="008E4E49" w:rsidRPr="00C63A2F" w:rsidRDefault="001450F5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C63A2F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Образовательный процесс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Наличие выпускников 11 класса, получивших медаль За </w:t>
            </w:r>
            <w:r w:rsidRPr="00C63A2F">
              <w:rPr>
                <w:rFonts w:ascii="Times New Roman" w:hAnsi="Times New Roman" w:cs="Times New Roman"/>
              </w:rPr>
              <w:lastRenderedPageBreak/>
              <w:t>особые успехи в учении (I и (или) II степени)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Отсутствие выпускников </w:t>
            </w:r>
            <w:r w:rsidRPr="00C63A2F">
              <w:rPr>
                <w:rFonts w:ascii="Times New Roman" w:hAnsi="Times New Roman" w:cs="Times New Roman"/>
              </w:rPr>
              <w:lastRenderedPageBreak/>
              <w:t>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</w:t>
            </w:r>
            <w:r w:rsidRPr="00C63A2F">
              <w:rPr>
                <w:rFonts w:ascii="Times New Roman" w:hAnsi="Times New Roman" w:cs="Times New Roman"/>
              </w:rPr>
              <w:lastRenderedPageBreak/>
              <w:t>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Функционирование </w:t>
            </w:r>
            <w:r w:rsidRPr="00C63A2F">
              <w:rPr>
                <w:rFonts w:ascii="Times New Roman" w:hAnsi="Times New Roman" w:cs="Times New Roman"/>
              </w:rPr>
              <w:lastRenderedPageBreak/>
              <w:t>объективной внутренней системы оценки качества образования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Участие в региональном этапе 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134" w:type="dxa"/>
            <w:vMerge w:val="restart"/>
          </w:tcPr>
          <w:p w:rsidR="008E4E49" w:rsidRPr="00C63A2F" w:rsidRDefault="001450F5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Обеспечено частично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Программно-методическое обеспечение обучения и </w:t>
            </w:r>
            <w:r w:rsidRPr="00C63A2F">
              <w:rPr>
                <w:rFonts w:ascii="Times New Roman" w:hAnsi="Times New Roman" w:cs="Times New Roman"/>
              </w:rPr>
              <w:lastRenderedPageBreak/>
              <w:t>воспитания по федеральным адаптированным образовательным программам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Разработаны </w:t>
            </w:r>
            <w:r w:rsidRPr="00C63A2F">
              <w:rPr>
                <w:rFonts w:ascii="Times New Roman" w:hAnsi="Times New Roman" w:cs="Times New Roman"/>
              </w:rPr>
              <w:lastRenderedPageBreak/>
              <w:t>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134" w:type="dxa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</w:t>
            </w:r>
            <w:r w:rsidRPr="00C63A2F">
              <w:rPr>
                <w:rFonts w:ascii="Times New Roman" w:hAnsi="Times New Roman" w:cs="Times New Roman"/>
              </w:rPr>
              <w:lastRenderedPageBreak/>
              <w:t>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C63A2F">
              <w:rPr>
                <w:rFonts w:ascii="Times New Roman" w:hAnsi="Times New Roman" w:cs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134" w:type="dxa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1134" w:type="dxa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</w:t>
            </w:r>
            <w:r w:rsidRPr="00C63A2F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3‒5 мероприятий за учебный год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программы здоровьесбережения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Наличие отдельных программ здоровьесбережения (в рамках предметного блока, у отдельных </w:t>
            </w:r>
            <w:r w:rsidRPr="00C63A2F">
              <w:rPr>
                <w:rFonts w:ascii="Times New Roman" w:hAnsi="Times New Roman" w:cs="Times New Roman"/>
              </w:rPr>
              <w:lastRenderedPageBreak/>
              <w:t>преподавателей) и их полноценная реализация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30% и более обучающихся постоянно посещают занятия</w:t>
            </w:r>
          </w:p>
        </w:tc>
        <w:tc>
          <w:tcPr>
            <w:tcW w:w="1134" w:type="dxa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1134" w:type="dxa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</w:t>
            </w:r>
            <w:r w:rsidRPr="00C63A2F">
              <w:rPr>
                <w:rFonts w:ascii="Times New Roman" w:hAnsi="Times New Roman" w:cs="Times New Roman"/>
              </w:rPr>
              <w:lastRenderedPageBreak/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30% и более обучающихся, имеющих знак отличия ВФСК </w:t>
            </w:r>
            <w:r w:rsidRPr="00C63A2F">
              <w:rPr>
                <w:rFonts w:ascii="Times New Roman" w:hAnsi="Times New Roman" w:cs="Times New Roman"/>
              </w:rPr>
              <w:lastRenderedPageBreak/>
              <w:t>«ГТО», подтвержденный удостоверением</w:t>
            </w:r>
          </w:p>
        </w:tc>
        <w:tc>
          <w:tcPr>
            <w:tcW w:w="1134" w:type="dxa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C63A2F">
              <w:rPr>
                <w:rFonts w:ascii="Times New Roman" w:hAnsi="Times New Roman" w:cs="Times New Roman"/>
              </w:rPr>
              <w:lastRenderedPageBreak/>
              <w:t>«Здоровье»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Создание условий для занятий физической </w:t>
            </w:r>
            <w:r w:rsidRPr="00C63A2F">
              <w:rPr>
                <w:rFonts w:ascii="Times New Roman" w:hAnsi="Times New Roman" w:cs="Times New Roman"/>
              </w:rPr>
              <w:lastRenderedPageBreak/>
              <w:t>культурой и спортом</w:t>
            </w:r>
          </w:p>
        </w:tc>
      </w:tr>
      <w:tr w:rsidR="008E4E49" w:rsidRPr="00C63A2F" w:rsidTr="00C63A2F">
        <w:trPr>
          <w:trHeight w:val="253"/>
        </w:trPr>
        <w:tc>
          <w:tcPr>
            <w:tcW w:w="675" w:type="dxa"/>
            <w:vMerge w:val="restart"/>
          </w:tcPr>
          <w:p w:rsidR="008E4E49" w:rsidRPr="00C63A2F" w:rsidRDefault="009A3F02" w:rsidP="00C830F8">
            <w:pPr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0" w:type="dxa"/>
            <w:vMerge w:val="restart"/>
          </w:tcPr>
          <w:p w:rsidR="008E4E49" w:rsidRPr="00C63A2F" w:rsidRDefault="009A3F02" w:rsidP="00C830F8">
            <w:pPr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694" w:type="dxa"/>
            <w:vMerge w:val="restart"/>
          </w:tcPr>
          <w:p w:rsidR="008E4E49" w:rsidRPr="00C63A2F" w:rsidRDefault="009A3F02" w:rsidP="00C830F8">
            <w:pPr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Calibri" w:hAnsi="Calibri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53"/>
        </w:trPr>
        <w:tc>
          <w:tcPr>
            <w:tcW w:w="675" w:type="dxa"/>
            <w:vMerge w:val="restart"/>
          </w:tcPr>
          <w:p w:rsidR="008E4E49" w:rsidRPr="00C63A2F" w:rsidRDefault="009A3F02" w:rsidP="00C830F8">
            <w:pPr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0" w:type="dxa"/>
            <w:vMerge w:val="restart"/>
          </w:tcPr>
          <w:p w:rsidR="008E4E49" w:rsidRPr="00C63A2F" w:rsidRDefault="009A3F02" w:rsidP="00C830F8">
            <w:pPr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кабинете  учителя-логопеда и (или)учителя-дефектолога  оборудованных зон (помещений) для проведения индивидуальных (групповых) занятий</w:t>
            </w:r>
          </w:p>
        </w:tc>
        <w:tc>
          <w:tcPr>
            <w:tcW w:w="2694" w:type="dxa"/>
            <w:vMerge w:val="restart"/>
          </w:tcPr>
          <w:p w:rsidR="008E4E49" w:rsidRPr="00C63A2F" w:rsidRDefault="009A3F02" w:rsidP="00C830F8">
            <w:pPr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Calibri" w:hAnsi="Calibri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 50% до 76% обучающихся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талантов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талантов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 технологических кружка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талантов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талантов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талантов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1134" w:type="dxa"/>
            <w:vMerge w:val="restart"/>
          </w:tcPr>
          <w:p w:rsidR="008E4E49" w:rsidRPr="00C63A2F" w:rsidRDefault="009A3F02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талантов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C63A2F">
              <w:rPr>
                <w:rFonts w:ascii="Times New Roman" w:hAnsi="Times New Roman" w:cs="Times New Roman"/>
              </w:rPr>
              <w:lastRenderedPageBreak/>
              <w:t>«Творчество»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Школьные творческие объединения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медиацентра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</w:t>
            </w:r>
            <w:r w:rsidRPr="00C63A2F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Организация воспитательной деятельности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134" w:type="dxa"/>
            <w:vMerge w:val="restart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</w:t>
            </w:r>
            <w:r w:rsidRPr="00C63A2F">
              <w:rPr>
                <w:rFonts w:ascii="Times New Roman" w:hAnsi="Times New Roman" w:cs="Times New Roman"/>
              </w:rPr>
              <w:lastRenderedPageBreak/>
              <w:t>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C63A2F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Ключевое условие </w:t>
            </w:r>
            <w:r w:rsidRPr="00C63A2F">
              <w:rPr>
                <w:rFonts w:ascii="Times New Roman" w:hAnsi="Times New Roman" w:cs="Times New Roman"/>
              </w:rPr>
              <w:lastRenderedPageBreak/>
              <w:t>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Методическое сопровождение </w:t>
            </w:r>
            <w:r w:rsidRPr="00C63A2F">
              <w:rPr>
                <w:rFonts w:ascii="Times New Roman" w:hAnsi="Times New Roman" w:cs="Times New Roman"/>
              </w:rPr>
              <w:lastRenderedPageBreak/>
              <w:t>педагогических кадров. Система наставничества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134" w:type="dxa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 3% до 4% учителей</w:t>
            </w:r>
          </w:p>
        </w:tc>
        <w:tc>
          <w:tcPr>
            <w:tcW w:w="1134" w:type="dxa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 менее 50% педагогических работников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 представитель управленческой команды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</w:t>
            </w:r>
            <w:r w:rsidRPr="00C63A2F">
              <w:rPr>
                <w:rFonts w:ascii="Times New Roman" w:hAnsi="Times New Roman" w:cs="Times New Roman"/>
              </w:rPr>
              <w:lastRenderedPageBreak/>
              <w:t>технологического суверенитета Российской Федерации (за три последних года)</w:t>
            </w:r>
          </w:p>
        </w:tc>
        <w:tc>
          <w:tcPr>
            <w:tcW w:w="2694" w:type="dxa"/>
            <w:vMerge w:val="restart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 w:val="restart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Менее 70% обучающихся 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Наличие в общеобразовательной организации учителя-логопеда (по основному месту работы (штатного), </w:t>
            </w:r>
            <w:r w:rsidRPr="00C63A2F">
              <w:rPr>
                <w:rFonts w:ascii="Times New Roman" w:hAnsi="Times New Roman" w:cs="Times New Roman"/>
              </w:rPr>
              <w:lastRenderedPageBreak/>
              <w:t>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Отсутствие    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Ключевое условие </w:t>
            </w:r>
            <w:r w:rsidRPr="00C63A2F">
              <w:rPr>
                <w:rFonts w:ascii="Times New Roman" w:hAnsi="Times New Roman" w:cs="Times New Roman"/>
              </w:rPr>
              <w:lastRenderedPageBreak/>
              <w:t>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Организация психолого-</w:t>
            </w:r>
            <w:r w:rsidRPr="00C63A2F">
              <w:rPr>
                <w:rFonts w:ascii="Times New Roman" w:hAnsi="Times New Roman" w:cs="Times New Roman"/>
              </w:rPr>
              <w:lastRenderedPageBreak/>
              <w:t>педагогического сопровождения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1134" w:type="dxa"/>
            <w:vMerge w:val="restart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134" w:type="dxa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Профилактика девиантного поведения обучающихся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Реализуется в виде отдельных мероприятий и </w:t>
            </w:r>
            <w:r w:rsidRPr="00C63A2F">
              <w:rPr>
                <w:rFonts w:ascii="Times New Roman" w:hAnsi="Times New Roman" w:cs="Times New Roman"/>
              </w:rPr>
              <w:lastRenderedPageBreak/>
              <w:t>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Ключевое условие </w:t>
            </w:r>
            <w:r w:rsidRPr="00C63A2F">
              <w:rPr>
                <w:rFonts w:ascii="Times New Roman" w:hAnsi="Times New Roman" w:cs="Times New Roman"/>
              </w:rPr>
              <w:lastRenderedPageBreak/>
              <w:t>«Школьный климат»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Формирование психологически </w:t>
            </w:r>
            <w:r w:rsidRPr="00C63A2F">
              <w:rPr>
                <w:rFonts w:ascii="Times New Roman" w:hAnsi="Times New Roman" w:cs="Times New Roman"/>
              </w:rPr>
              <w:lastRenderedPageBreak/>
              <w:t>благоприятного школьного климата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134" w:type="dxa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1134" w:type="dxa"/>
            <w:vMerge w:val="restart"/>
          </w:tcPr>
          <w:p w:rsidR="008E4E49" w:rsidRPr="00C63A2F" w:rsidRDefault="00A20DB1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670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69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34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  <w:vMerge w:val="restart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rPr>
          <w:trHeight w:val="269"/>
        </w:trPr>
        <w:tc>
          <w:tcPr>
            <w:tcW w:w="675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5670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69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1559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</w:tr>
      <w:tr w:rsidR="008E4E49" w:rsidRPr="00C63A2F" w:rsidTr="00C63A2F">
        <w:tc>
          <w:tcPr>
            <w:tcW w:w="675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0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69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2126" w:type="dxa"/>
          </w:tcPr>
          <w:p w:rsidR="008E4E49" w:rsidRPr="00C63A2F" w:rsidRDefault="008E4E49" w:rsidP="00C830F8">
            <w:pPr>
              <w:rPr>
                <w:rFonts w:ascii="Calibri" w:hAnsi="Calibri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</w:tr>
    </w:tbl>
    <w:p w:rsidR="00C830F8" w:rsidRDefault="00C830F8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07346" w:rsidRDefault="00507346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A4992" w:rsidRDefault="00EA4992" w:rsidP="002863A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A4992" w:rsidSect="00492802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2863AF" w:rsidRPr="00EA4992" w:rsidRDefault="002863AF" w:rsidP="00A31664">
      <w:pPr>
        <w:adjustRightInd w:val="0"/>
        <w:snapToGri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49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 Описание дефицитов по каждому магистральному направлению и ключевому условию.</w:t>
      </w:r>
    </w:p>
    <w:p w:rsidR="002863AF" w:rsidRPr="00EA4992" w:rsidRDefault="002863AF" w:rsidP="002863A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3AF" w:rsidRPr="00EA4992" w:rsidRDefault="00EA4992" w:rsidP="00A31664">
      <w:pPr>
        <w:pStyle w:val="a4"/>
        <w:numPr>
          <w:ilvl w:val="2"/>
          <w:numId w:val="4"/>
        </w:numPr>
        <w:adjustRightInd w:val="0"/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499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863AF" w:rsidRPr="00EA4992">
        <w:rPr>
          <w:rFonts w:ascii="Times New Roman" w:eastAsia="Calibri" w:hAnsi="Times New Roman" w:cs="Times New Roman"/>
          <w:b/>
          <w:sz w:val="24"/>
          <w:szCs w:val="24"/>
        </w:rPr>
        <w:t>писание возможных причин возникновения дефицитов, внутренних и внешних факторов влияния на развитие школы.</w:t>
      </w:r>
    </w:p>
    <w:p w:rsidR="00507346" w:rsidRDefault="00507346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7346" w:rsidRPr="00507346" w:rsidRDefault="00507346" w:rsidP="008E4E49">
      <w:pPr>
        <w:pStyle w:val="a4"/>
        <w:adjustRightInd w:val="0"/>
        <w:snapToGrid w:val="0"/>
        <w:spacing w:after="0" w:line="240" w:lineRule="auto"/>
        <w:ind w:left="567" w:firstLine="709"/>
        <w:rPr>
          <w:rFonts w:ascii="Times New Roman" w:eastAsia="Calibri" w:hAnsi="Times New Roman" w:cs="Times New Roman"/>
          <w:sz w:val="24"/>
          <w:szCs w:val="24"/>
        </w:rPr>
      </w:pPr>
      <w:r w:rsidRPr="00507346">
        <w:rPr>
          <w:rFonts w:ascii="Times New Roman" w:eastAsia="Calibri" w:hAnsi="Times New Roman" w:cs="Times New Roman"/>
          <w:sz w:val="24"/>
          <w:szCs w:val="24"/>
        </w:rPr>
        <w:t>Администрация МКОУ «Кондровская СОШ №3»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провела самодиагностику с помощью Сервиса самодиагностики образовательных организаци</w:t>
      </w:r>
      <w:r w:rsidR="00660360">
        <w:rPr>
          <w:rFonts w:ascii="Times New Roman" w:eastAsia="Calibri" w:hAnsi="Times New Roman" w:cs="Times New Roman"/>
          <w:sz w:val="24"/>
          <w:szCs w:val="24"/>
        </w:rPr>
        <w:t xml:space="preserve">й в целях выявления дефицитов в общеобразовательном учреждении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школы как </w:t>
      </w:r>
      <w:r w:rsidR="008E4E49">
        <w:rPr>
          <w:rFonts w:ascii="Times New Roman" w:eastAsia="Calibri" w:hAnsi="Times New Roman" w:cs="Times New Roman"/>
          <w:sz w:val="24"/>
          <w:szCs w:val="24"/>
        </w:rPr>
        <w:t>ниже базового</w:t>
      </w:r>
      <w:r w:rsidR="00EC5352">
        <w:rPr>
          <w:rFonts w:ascii="Times New Roman" w:eastAsia="Calibri" w:hAnsi="Times New Roman" w:cs="Times New Roman"/>
          <w:sz w:val="24"/>
          <w:szCs w:val="24"/>
        </w:rPr>
        <w:t xml:space="preserve"> уров</w:t>
      </w:r>
      <w:r w:rsidR="00660360">
        <w:rPr>
          <w:rFonts w:ascii="Times New Roman" w:eastAsia="Calibri" w:hAnsi="Times New Roman" w:cs="Times New Roman"/>
          <w:sz w:val="24"/>
          <w:szCs w:val="24"/>
        </w:rPr>
        <w:t>н</w:t>
      </w:r>
      <w:r w:rsidR="008E4E49">
        <w:rPr>
          <w:rFonts w:ascii="Times New Roman" w:eastAsia="Calibri" w:hAnsi="Times New Roman" w:cs="Times New Roman"/>
          <w:sz w:val="24"/>
          <w:szCs w:val="24"/>
        </w:rPr>
        <w:t>я</w:t>
      </w:r>
      <w:r w:rsidR="00660360">
        <w:rPr>
          <w:rFonts w:ascii="Times New Roman" w:eastAsia="Calibri" w:hAnsi="Times New Roman" w:cs="Times New Roman"/>
          <w:sz w:val="24"/>
          <w:szCs w:val="24"/>
        </w:rPr>
        <w:t xml:space="preserve"> освоения модели «Школы Минпросвещения России» </w:t>
      </w:r>
      <w:r w:rsidR="008E4E49">
        <w:rPr>
          <w:rFonts w:ascii="Times New Roman" w:eastAsia="Calibri" w:hAnsi="Times New Roman" w:cs="Times New Roman"/>
          <w:sz w:val="24"/>
          <w:szCs w:val="24"/>
        </w:rPr>
        <w:t>(</w:t>
      </w:r>
      <w:r w:rsidR="00EC5352">
        <w:rPr>
          <w:rFonts w:ascii="Times New Roman" w:eastAsia="Calibri" w:hAnsi="Times New Roman" w:cs="Times New Roman"/>
          <w:sz w:val="24"/>
          <w:szCs w:val="24"/>
        </w:rPr>
        <w:t xml:space="preserve"> 93</w:t>
      </w:r>
      <w:r w:rsidR="00660360" w:rsidRPr="008E4E49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EC5352">
        <w:rPr>
          <w:rFonts w:ascii="Times New Roman" w:eastAsia="Calibri" w:hAnsi="Times New Roman" w:cs="Times New Roman"/>
          <w:sz w:val="24"/>
          <w:szCs w:val="24"/>
        </w:rPr>
        <w:t>а</w:t>
      </w:r>
      <w:r w:rsidR="00660360" w:rsidRPr="008E4E49">
        <w:rPr>
          <w:rFonts w:ascii="Times New Roman" w:eastAsia="Calibri" w:hAnsi="Times New Roman" w:cs="Times New Roman"/>
          <w:sz w:val="24"/>
          <w:szCs w:val="24"/>
        </w:rPr>
        <w:t xml:space="preserve"> за тест)</w:t>
      </w:r>
      <w:r w:rsidR="008E4E49">
        <w:rPr>
          <w:rFonts w:ascii="Times New Roman" w:eastAsia="Calibri" w:hAnsi="Times New Roman" w:cs="Times New Roman"/>
          <w:sz w:val="24"/>
          <w:szCs w:val="24"/>
        </w:rPr>
        <w:t>.</w:t>
      </w:r>
      <w:r w:rsidR="00660360">
        <w:rPr>
          <w:rFonts w:ascii="Times New Roman" w:eastAsia="Calibri" w:hAnsi="Times New Roman" w:cs="Times New Roman"/>
          <w:sz w:val="24"/>
          <w:szCs w:val="24"/>
        </w:rPr>
        <w:t xml:space="preserve">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:rsidR="00507346" w:rsidRPr="00507346" w:rsidRDefault="00507346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346" w:rsidRDefault="00E07954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7954">
        <w:rPr>
          <w:rFonts w:ascii="Times New Roman" w:eastAsia="Calibri" w:hAnsi="Times New Roman" w:cs="Times New Roman"/>
          <w:b/>
          <w:sz w:val="24"/>
          <w:szCs w:val="24"/>
        </w:rPr>
        <w:t>Блок «Знание».</w:t>
      </w:r>
    </w:p>
    <w:p w:rsidR="00E07954" w:rsidRDefault="00E07954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«Школы Минпросвещения России» по следующим показателям:</w:t>
      </w:r>
    </w:p>
    <w:p w:rsidR="00E07954" w:rsidRDefault="00E07954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разработанность локальных актов в части организации образования обучающихся с ОВЗ, с инвалидностью</w:t>
      </w:r>
    </w:p>
    <w:p w:rsidR="00E07954" w:rsidRDefault="00E07954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применение электронных образовательных ресурсов и дистанционных  образовательных технологий в образовании обучающихся с ОВЗ</w:t>
      </w:r>
    </w:p>
    <w:p w:rsidR="00140082" w:rsidRDefault="00140082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реализация положения по внутренней системе оценки качества образования;</w:t>
      </w:r>
    </w:p>
    <w:p w:rsidR="00140082" w:rsidRDefault="00140082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</w:r>
      <w:r w:rsidR="008364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462" w:rsidRDefault="00836462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Несмотря на это в школе слабо развита персонализация обучения. Высокая нагрузка педагогов не позволяет уделять должное внимание выстраиванию и корректировке индивидуального маршрута обучающихся. Особое внимание следует уделить обеспечению условий для получения качественного образования детям с ОВЗ (недостаточна профессиональная инициатива и компетентность педагогов по использованию новых образовательных технологий для работы с детьми с ОВЗ)</w:t>
      </w:r>
    </w:p>
    <w:p w:rsidR="00390613" w:rsidRDefault="00390613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Отмечается также 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</w:r>
    </w:p>
    <w:p w:rsidR="00390613" w:rsidRDefault="00390613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недостаточной степени обеспечена подготовка обучающихся к участию в олимпиадном движении.</w:t>
      </w:r>
    </w:p>
    <w:p w:rsidR="00390613" w:rsidRDefault="00390613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организация не в полной мере обеспечена </w:t>
      </w:r>
      <w:r w:rsidR="0032220A">
        <w:rPr>
          <w:rFonts w:ascii="Times New Roman" w:eastAsia="Calibri" w:hAnsi="Times New Roman" w:cs="Times New Roman"/>
          <w:sz w:val="24"/>
          <w:szCs w:val="24"/>
        </w:rPr>
        <w:t>учеб</w:t>
      </w:r>
      <w:r>
        <w:rPr>
          <w:rFonts w:ascii="Times New Roman" w:eastAsia="Calibri" w:hAnsi="Times New Roman" w:cs="Times New Roman"/>
          <w:sz w:val="24"/>
          <w:szCs w:val="24"/>
        </w:rPr>
        <w:t>никами</w:t>
      </w:r>
      <w:r w:rsidR="0032220A">
        <w:rPr>
          <w:rFonts w:ascii="Times New Roman" w:eastAsia="Calibri" w:hAnsi="Times New Roman" w:cs="Times New Roman"/>
          <w:sz w:val="24"/>
          <w:szCs w:val="24"/>
        </w:rPr>
        <w:t xml:space="preserve"> и учебными пособиями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Блок «Здоровье»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«Школы Минпросвещения России» по показателям: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бесплатным горячим питанием учащихся начальных классов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просветительской деятельности, направленной на формирование здорового образа жизни, профилактика табакокурения, употребления алкоголя и наркотических средств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участие обучающихся в массовых культурно-спортивных мероприятиях</w:t>
      </w:r>
    </w:p>
    <w:p w:rsidR="00836462" w:rsidRDefault="00836462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тем, что </w:t>
      </w:r>
      <w:r w:rsidR="008A15B4">
        <w:rPr>
          <w:rFonts w:ascii="Times New Roman" w:eastAsia="Calibri" w:hAnsi="Times New Roman" w:cs="Times New Roman"/>
          <w:sz w:val="24"/>
          <w:szCs w:val="24"/>
        </w:rPr>
        <w:t xml:space="preserve">учреждения дополнительного образования удалены от </w:t>
      </w:r>
      <w:r>
        <w:rPr>
          <w:rFonts w:ascii="Times New Roman" w:eastAsia="Calibri" w:hAnsi="Times New Roman" w:cs="Times New Roman"/>
          <w:sz w:val="24"/>
          <w:szCs w:val="24"/>
        </w:rPr>
        <w:t>микрорайон</w:t>
      </w:r>
      <w:r w:rsidR="008A15B4">
        <w:rPr>
          <w:rFonts w:ascii="Times New Roman" w:eastAsia="Calibri" w:hAnsi="Times New Roman" w:cs="Times New Roman"/>
          <w:sz w:val="24"/>
          <w:szCs w:val="24"/>
        </w:rPr>
        <w:t xml:space="preserve">а школы, сетевая форма реализации спортивных программ отсутствует.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25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2220A" w:rsidRDefault="0032220A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реализована программа здоровьесбережения.</w:t>
      </w:r>
    </w:p>
    <w:p w:rsidR="009C26B3" w:rsidRDefault="009C26B3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Недостаточная работа по привлечению обучающихся к участию во Всероссийском физкультурно-спортивном комплексе ГТО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Блок «Творчество»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«Школа Минпросвещения России» по показателям: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участие обучающихся в конкурсах, фестивалях, олимпиадах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сетевая форма реализации дополнительных общеобразовательных программ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функционирование школьного театра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функционирование школьного музея</w:t>
      </w:r>
    </w:p>
    <w:p w:rsid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функционирование школьного медиацентра</w:t>
      </w:r>
    </w:p>
    <w:p w:rsidR="00606BF6" w:rsidRPr="00606BF6" w:rsidRDefault="00606BF6" w:rsidP="00E07954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доля обучающихся, являющихся членами школьных творческих объединений, от общего количества обучающихся в организации</w:t>
      </w:r>
      <w:r w:rsidR="009C26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26B3" w:rsidRDefault="003F5FBA" w:rsidP="009C26B3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образовательной организации организованы и действуют объединения для внеурочной деятельности обучающихся, но наблюдается </w:t>
      </w:r>
      <w:r w:rsidR="009C2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низкий охват обучающихся доп</w:t>
      </w:r>
      <w:r w:rsidR="009C26B3" w:rsidRPr="009C26B3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образованием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отмечено </w:t>
      </w:r>
      <w:r w:rsidR="009C26B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количество программ дополнительного образования по всем направлениям</w:t>
      </w:r>
    </w:p>
    <w:p w:rsidR="00E07954" w:rsidRDefault="00E07954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BF6" w:rsidRPr="00606BF6" w:rsidRDefault="00606BF6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BF6">
        <w:rPr>
          <w:rFonts w:ascii="Times New Roman" w:eastAsia="Calibri" w:hAnsi="Times New Roman" w:cs="Times New Roman"/>
          <w:b/>
          <w:sz w:val="24"/>
          <w:szCs w:val="24"/>
        </w:rPr>
        <w:t>Блок «Воспитание»</w:t>
      </w:r>
    </w:p>
    <w:p w:rsidR="00507346" w:rsidRDefault="00606BF6" w:rsidP="00606BF6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BF6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«Школы Минпросвещения России»</w:t>
      </w:r>
      <w:r w:rsidR="00F34E8B">
        <w:rPr>
          <w:rFonts w:ascii="Times New Roman" w:eastAsia="Calibri" w:hAnsi="Times New Roman" w:cs="Times New Roman"/>
          <w:sz w:val="24"/>
          <w:szCs w:val="24"/>
        </w:rPr>
        <w:t xml:space="preserve"> по показателям:</w:t>
      </w:r>
    </w:p>
    <w:p w:rsidR="00F34E8B" w:rsidRDefault="00F34E8B" w:rsidP="00606BF6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реализация рабочей программы воспитания</w:t>
      </w:r>
    </w:p>
    <w:p w:rsidR="00F34E8B" w:rsidRDefault="00F34E8B" w:rsidP="00606BF6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реализация плана воспитательной работы</w:t>
      </w:r>
    </w:p>
    <w:p w:rsidR="00F34E8B" w:rsidRDefault="00F34E8B" w:rsidP="00606BF6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функционирование совета родителей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советника директора по воспитанию и взаимодействию с детскими общественными организациями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взаимодействие образовательной организации и родителей в процессе реализации рабочей программы воспитания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летних тематических смен в школьном лагере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функционирование совета обучающихся</w:t>
      </w:r>
    </w:p>
    <w:p w:rsidR="00F34E8B" w:rsidRPr="00606BF6" w:rsidRDefault="00F34E8B" w:rsidP="00F34E8B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первичного объединения РДДМ</w:t>
      </w:r>
    </w:p>
    <w:p w:rsidR="00507346" w:rsidRDefault="00F34E8B" w:rsidP="00F34E8B">
      <w:pPr>
        <w:pStyle w:val="a4"/>
        <w:adjustRightInd w:val="0"/>
        <w:snapToGri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E8B">
        <w:rPr>
          <w:rFonts w:ascii="Times New Roman" w:eastAsia="Calibri" w:hAnsi="Times New Roman" w:cs="Times New Roman"/>
          <w:sz w:val="24"/>
          <w:szCs w:val="24"/>
        </w:rPr>
        <w:t>- наличие центра детских инициатив</w:t>
      </w:r>
      <w:r>
        <w:rPr>
          <w:rFonts w:ascii="Times New Roman" w:eastAsia="Calibri" w:hAnsi="Times New Roman" w:cs="Times New Roman"/>
          <w:sz w:val="24"/>
          <w:szCs w:val="24"/>
        </w:rPr>
        <w:t>, пространства ученического самоуправления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участие в реализации проекта «Орлята России»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представительств детских и молодежных общественных объединений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участие обучающихся в волонтерском движении</w:t>
      </w:r>
    </w:p>
    <w:p w:rsidR="00507346" w:rsidRPr="0069536C" w:rsidRDefault="0069536C" w:rsidP="0069536C">
      <w:pPr>
        <w:widowControl w:val="0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Отмечено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взаимодействия образовательной организации и родителей в процессе реализации рабочей программы Воспитания; не обеспечено создание и деятельность военно-патриотического клуба. Отсутствует программа краеведения и школьного туризма.</w:t>
      </w:r>
    </w:p>
    <w:p w:rsidR="0069536C" w:rsidRDefault="0069536C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536C" w:rsidRDefault="0069536C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4E8B" w:rsidRDefault="00F34E8B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Блок «Профориентация»</w:t>
      </w:r>
    </w:p>
    <w:p w:rsidR="00F34E8B" w:rsidRDefault="00F34E8B" w:rsidP="00F34E8B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BF6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«Школы Минпросвещения России»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показателям:</w:t>
      </w:r>
    </w:p>
    <w:p w:rsidR="00F34E8B" w:rsidRPr="00F34E8B" w:rsidRDefault="00F34E8B" w:rsidP="00ED1CE9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01828"/>
          <w:sz w:val="24"/>
          <w:szCs w:val="24"/>
          <w:shd w:val="clear" w:color="auto" w:fill="FFFFFF" w:themeFill="background1"/>
        </w:rPr>
        <w:t>р</w:t>
      </w:r>
      <w:r w:rsidRPr="00F34E8B">
        <w:rPr>
          <w:rFonts w:ascii="Times New Roman" w:hAnsi="Times New Roman" w:cs="Times New Roman"/>
          <w:color w:val="101828"/>
          <w:sz w:val="24"/>
          <w:szCs w:val="24"/>
          <w:shd w:val="clear" w:color="auto" w:fill="FFFFFF" w:themeFill="background1"/>
        </w:rPr>
        <w:t>еализация утвержденного календарного плана профориентационной деятельности в школе</w:t>
      </w:r>
    </w:p>
    <w:p w:rsidR="00F34E8B" w:rsidRDefault="00F34E8B" w:rsidP="00B63BE0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F34E8B">
        <w:rPr>
          <w:rFonts w:ascii="Times New Roman" w:eastAsia="Calibri" w:hAnsi="Times New Roman" w:cs="Times New Roman"/>
          <w:sz w:val="24"/>
          <w:szCs w:val="24"/>
        </w:rPr>
        <w:t>- определение заместителя директора</w:t>
      </w:r>
      <w:r>
        <w:rPr>
          <w:rFonts w:ascii="Times New Roman" w:eastAsia="Calibri" w:hAnsi="Times New Roman" w:cs="Times New Roman"/>
          <w:sz w:val="24"/>
          <w:szCs w:val="24"/>
        </w:rPr>
        <w:t>, ответственного за реализацию профориентационной работы</w:t>
      </w:r>
    </w:p>
    <w:p w:rsidR="00F34E8B" w:rsidRDefault="00F34E8B" w:rsidP="00B63BE0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наличие соглашений с региональными предприятиями/организациями, оказывающими </w:t>
      </w:r>
      <w:r w:rsidR="00B63BE0">
        <w:rPr>
          <w:rFonts w:ascii="Times New Roman" w:eastAsia="Calibri" w:hAnsi="Times New Roman" w:cs="Times New Roman"/>
          <w:sz w:val="24"/>
          <w:szCs w:val="24"/>
        </w:rPr>
        <w:t>содействие в реализации профориентационных мероприятий</w:t>
      </w:r>
    </w:p>
    <w:p w:rsidR="00B63BE0" w:rsidRPr="00F34E8B" w:rsidRDefault="00B63BE0" w:rsidP="00B63BE0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и использование дополнительных материалов по профориентации, в том числе мультимедийных в учебных предметах общеобразовательного цикла</w:t>
      </w:r>
    </w:p>
    <w:p w:rsidR="00F34E8B" w:rsidRDefault="00B63BE0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BE0">
        <w:rPr>
          <w:rFonts w:ascii="Times New Roman" w:eastAsia="Calibri" w:hAnsi="Times New Roman" w:cs="Times New Roman"/>
          <w:sz w:val="24"/>
          <w:szCs w:val="24"/>
        </w:rPr>
        <w:t xml:space="preserve">- посещение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B63BE0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B63BE0">
        <w:rPr>
          <w:rFonts w:ascii="Times New Roman" w:eastAsia="Calibri" w:hAnsi="Times New Roman" w:cs="Times New Roman"/>
          <w:sz w:val="24"/>
          <w:szCs w:val="24"/>
        </w:rPr>
        <w:t xml:space="preserve">щимися </w:t>
      </w:r>
      <w:r>
        <w:rPr>
          <w:rFonts w:ascii="Times New Roman" w:eastAsia="Calibri" w:hAnsi="Times New Roman" w:cs="Times New Roman"/>
          <w:sz w:val="24"/>
          <w:szCs w:val="24"/>
        </w:rPr>
        <w:t>экскурсий на предприятия</w:t>
      </w:r>
    </w:p>
    <w:p w:rsidR="00B63BE0" w:rsidRDefault="00B63BE0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посещение обучающимися экскурсий в организациях СПО и ВО</w:t>
      </w:r>
    </w:p>
    <w:p w:rsidR="00B63BE0" w:rsidRDefault="00B63BE0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посещение обучающимися  профессиональных проб на региональных площадках</w:t>
      </w:r>
    </w:p>
    <w:p w:rsidR="00B63BE0" w:rsidRDefault="00B63BE0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посещение обучающимися занятий по программам дополнительного образования, в том числе кружков, секций и др., направленных на профориентацию</w:t>
      </w:r>
    </w:p>
    <w:p w:rsidR="00B63BE0" w:rsidRPr="00B63BE0" w:rsidRDefault="00B63BE0" w:rsidP="00B63BE0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проведение родительских собраний на тему профессиональной ориентации, в том числе о кадровых потребностях современного рынка труда</w:t>
      </w:r>
    </w:p>
    <w:p w:rsidR="00507346" w:rsidRDefault="00B63BE0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участие обучающихся 6 – 11 классов в мероприятиях проекта «Билет в будущее»</w:t>
      </w:r>
    </w:p>
    <w:p w:rsidR="00072F77" w:rsidRDefault="00072F77" w:rsidP="00072F77">
      <w:pPr>
        <w:widowControl w:val="0"/>
        <w:spacing w:line="276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Вместе с этим отмечено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профильных предпрофессиональных классов и  отсутствие участия обучающихся в конкурсах профессионального мастерства профессионально-практической направленности</w:t>
      </w:r>
    </w:p>
    <w:p w:rsidR="0032220A" w:rsidRPr="00B63BE0" w:rsidRDefault="0032220A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BE0" w:rsidRDefault="00B63BE0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3BE0">
        <w:rPr>
          <w:rFonts w:ascii="Times New Roman" w:eastAsia="Calibri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eastAsia="Calibri" w:hAnsi="Times New Roman" w:cs="Times New Roman"/>
          <w:b/>
          <w:sz w:val="24"/>
          <w:szCs w:val="24"/>
        </w:rPr>
        <w:t>«Учитель. Школьная команда»</w:t>
      </w:r>
    </w:p>
    <w:p w:rsidR="00B63BE0" w:rsidRDefault="00B63BE0" w:rsidP="00B63BE0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BF6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«Школы Минпросвещения России»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показателям:</w:t>
      </w:r>
    </w:p>
    <w:p w:rsidR="00B63BE0" w:rsidRDefault="00B63BE0" w:rsidP="00B63BE0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использование единых подходов к штатному расписанию</w:t>
      </w:r>
    </w:p>
    <w:p w:rsidR="00B63BE0" w:rsidRDefault="00B63BE0" w:rsidP="00B63BE0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предусмотрены меры материального и нематериального стимулирования</w:t>
      </w:r>
    </w:p>
    <w:p w:rsidR="00B63BE0" w:rsidRDefault="00B63BE0" w:rsidP="00B63BE0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системы наставничества</w:t>
      </w:r>
    </w:p>
    <w:p w:rsidR="00B63BE0" w:rsidRDefault="00B63BE0" w:rsidP="00B63BE0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методических объединений, методических советов учителей</w:t>
      </w:r>
    </w:p>
    <w:p w:rsidR="00A028DD" w:rsidRDefault="00A028DD" w:rsidP="00B63BE0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методических объединений классных руководителей</w:t>
      </w:r>
    </w:p>
    <w:p w:rsidR="00A028DD" w:rsidRDefault="00A028DD" w:rsidP="00072F77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доля педагогических работников, прошедших обучение по программам повышения квалификации, размещенном в Федеральном реестре дополнительных профессиональных программ педагогического образования</w:t>
      </w: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</w:t>
      </w:r>
      <w:r w:rsidR="00072F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28DD" w:rsidRDefault="00072F77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Отмечена низкая доля учителей, </w:t>
      </w:r>
      <w:r w:rsidR="009A3D50">
        <w:rPr>
          <w:rFonts w:ascii="Times New Roman" w:eastAsia="Calibri" w:hAnsi="Times New Roman" w:cs="Times New Roman"/>
          <w:sz w:val="24"/>
          <w:szCs w:val="24"/>
        </w:rPr>
        <w:t>для которых по результатам диагностики профессиональных дефицитов разработаны индивидуальные образовательные маршруты. Недостаточная доля управленческих кадров, прошедших обучение по программам повышения квалификации в сфере воспитания</w:t>
      </w:r>
    </w:p>
    <w:p w:rsidR="00072F77" w:rsidRDefault="00072F77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Блок «Образовательная среда»</w:t>
      </w: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BF6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«Школы Минпросвещения России»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показателям:</w:t>
      </w: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A028DD">
        <w:rPr>
          <w:rFonts w:ascii="Times New Roman" w:eastAsia="Calibri" w:hAnsi="Times New Roman" w:cs="Times New Roman"/>
          <w:sz w:val="24"/>
          <w:szCs w:val="24"/>
        </w:rPr>
        <w:t>- наличие локальных актов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регламентирующих ограничения использования мобильных телефонов обучающимися</w:t>
      </w: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подключение образовательной организации к высокоскоростному интернету</w:t>
      </w: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предоставление безопасного доступа к информационно-коммуникационной сети Интернет</w:t>
      </w:r>
    </w:p>
    <w:p w:rsidR="00A028DD" w:rsidRP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оснащение образовательной организации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>
        <w:rPr>
          <w:rFonts w:ascii="Times New Roman" w:eastAsia="Calibri" w:hAnsi="Times New Roman" w:cs="Times New Roman"/>
          <w:sz w:val="24"/>
          <w:szCs w:val="24"/>
        </w:rPr>
        <w:t>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</w:p>
    <w:p w:rsidR="00B63BE0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A028DD">
        <w:rPr>
          <w:rFonts w:ascii="Times New Roman" w:eastAsia="Calibri" w:hAnsi="Times New Roman" w:cs="Times New Roman"/>
          <w:sz w:val="24"/>
          <w:szCs w:val="24"/>
        </w:rPr>
        <w:t>- наличие в образовательной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пространства для учебных и внеучебных занятий, творческих дел</w:t>
      </w: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функционирование школьного библиотечного информационного центра</w:t>
      </w:r>
    </w:p>
    <w:p w:rsidR="00A028DD" w:rsidRDefault="00A028DD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сформированы коллегиальные органы управления в соответс</w:t>
      </w:r>
      <w:r w:rsidR="0014008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вии с Федеральным законом «Об образовании в Российской Федерации</w:t>
      </w:r>
      <w:r w:rsidR="00140082">
        <w:rPr>
          <w:rFonts w:ascii="Times New Roman" w:eastAsia="Calibri" w:hAnsi="Times New Roman" w:cs="Times New Roman"/>
          <w:sz w:val="24"/>
          <w:szCs w:val="24"/>
        </w:rPr>
        <w:t>», предусмотренные уставом образовательной организации</w:t>
      </w:r>
    </w:p>
    <w:p w:rsidR="00140082" w:rsidRDefault="00140082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функционирование управляющего совета образовательной организации</w:t>
      </w:r>
    </w:p>
    <w:p w:rsidR="00140082" w:rsidRDefault="00140082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140082" w:rsidRDefault="00140082" w:rsidP="00A028DD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Блок «Школьный климат»</w:t>
      </w:r>
    </w:p>
    <w:p w:rsidR="00140082" w:rsidRDefault="00140082" w:rsidP="00140082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BF6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вышла на заданный уровень «Школы Минпросвещения России»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показателям:</w:t>
      </w:r>
    </w:p>
    <w:p w:rsidR="00B63BE0" w:rsidRDefault="00140082" w:rsidP="00140082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082">
        <w:rPr>
          <w:rFonts w:ascii="Times New Roman" w:eastAsia="Calibri" w:hAnsi="Times New Roman" w:cs="Times New Roman"/>
          <w:sz w:val="24"/>
          <w:szCs w:val="24"/>
        </w:rPr>
        <w:t>- наличие локальных актов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организации психолого-педагогического сопровождения участников образовательных отношений</w:t>
      </w:r>
    </w:p>
    <w:p w:rsidR="00140082" w:rsidRDefault="00140082" w:rsidP="00140082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наличие в штате общеобразовательной организации социального педагога, обеспечивающего оказание помощи целевым группам обучающихся</w:t>
      </w:r>
    </w:p>
    <w:p w:rsidR="00140082" w:rsidRPr="00140082" w:rsidRDefault="00140082" w:rsidP="00140082">
      <w:pPr>
        <w:pStyle w:val="a4"/>
        <w:adjustRightInd w:val="0"/>
        <w:snapToGrid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</w:r>
      <w:r w:rsidR="00C6483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34E8B" w:rsidRDefault="00324E71" w:rsidP="00324E71">
      <w:pPr>
        <w:pStyle w:val="a4"/>
        <w:adjustRightInd w:val="0"/>
        <w:snapToGri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E71">
        <w:rPr>
          <w:rFonts w:ascii="Times New Roman" w:eastAsia="Calibri" w:hAnsi="Times New Roman" w:cs="Times New Roman"/>
          <w:sz w:val="24"/>
          <w:szCs w:val="24"/>
        </w:rPr>
        <w:t>Отмече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324E7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 штате учителя-дефектолога, учителя-логопеда; отсутствие специальных тематических зон</w:t>
      </w:r>
    </w:p>
    <w:p w:rsidR="00140082" w:rsidRDefault="00140082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8B" w:rsidRDefault="00F34E8B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8B" w:rsidRDefault="00F34E8B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8B" w:rsidRDefault="00F34E8B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20A" w:rsidRDefault="0032220A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664" w:rsidRDefault="00A31664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7346" w:rsidRPr="00507346" w:rsidRDefault="00507346" w:rsidP="00507346">
      <w:pPr>
        <w:pStyle w:val="a4"/>
        <w:adjustRightInd w:val="0"/>
        <w:snapToGrid w:val="0"/>
        <w:spacing w:after="0" w:line="240" w:lineRule="auto"/>
        <w:ind w:left="129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1664" w:rsidRDefault="00A31664" w:rsidP="002863A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A31664" w:rsidSect="00EA4992">
          <w:pgSz w:w="11906" w:h="16838"/>
          <w:pgMar w:top="851" w:right="567" w:bottom="851" w:left="1134" w:header="708" w:footer="708" w:gutter="0"/>
          <w:cols w:space="720"/>
          <w:docGrid w:linePitch="299"/>
        </w:sectPr>
      </w:pPr>
    </w:p>
    <w:p w:rsidR="002863AF" w:rsidRDefault="002863AF" w:rsidP="0032220A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16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3.2.2. Анализ текущего состояния и перспектив развития школы.</w:t>
      </w:r>
      <w:r w:rsidR="0032220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31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Интерпретация результатов самодиагностики:</w:t>
      </w:r>
    </w:p>
    <w:p w:rsidR="00A31664" w:rsidRPr="00A31664" w:rsidRDefault="00A31664" w:rsidP="00A316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1031"/>
        <w:gridCol w:w="2054"/>
        <w:gridCol w:w="4821"/>
        <w:gridCol w:w="7446"/>
      </w:tblGrid>
      <w:tr w:rsidR="002863AF" w:rsidRPr="002863AF" w:rsidTr="00992509">
        <w:tc>
          <w:tcPr>
            <w:tcW w:w="336" w:type="pct"/>
            <w:vAlign w:val="center"/>
          </w:tcPr>
          <w:p w:rsidR="002863AF" w:rsidRPr="002863A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9" w:type="pct"/>
            <w:vAlign w:val="center"/>
          </w:tcPr>
          <w:p w:rsidR="002863AF" w:rsidRPr="002863A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286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570" w:type="pct"/>
            <w:vAlign w:val="center"/>
          </w:tcPr>
          <w:p w:rsidR="002863AF" w:rsidRPr="002863A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2863AF" w:rsidRPr="002863A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425" w:type="pct"/>
            <w:vAlign w:val="center"/>
          </w:tcPr>
          <w:p w:rsidR="002863AF" w:rsidRPr="002863A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70" w:type="pct"/>
          </w:tcPr>
          <w:p w:rsidR="002863AF" w:rsidRDefault="00EC5352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C60C61" w:rsidRDefault="00C60C61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 w:rsidR="00695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C60C61" w:rsidRDefault="00992509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низкий уровень профессиональных компетенций педагогов в составлении индивидуальных учебных планов в обучении обучающихся с ОВЗ;</w:t>
            </w:r>
          </w:p>
          <w:p w:rsidR="00950226" w:rsidRDefault="00950226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разработанные нормативные документы по вопросам организации обучения обучающихся с ОВЗ не охватывают все вопросы организации образования обучающихся с ОВЗ</w:t>
            </w:r>
          </w:p>
          <w:p w:rsidR="00992509" w:rsidRDefault="00992509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 работа педагогов с низкомотивированными обучающимися</w:t>
            </w:r>
            <w:r w:rsidR="0095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0226" w:rsidRDefault="00950226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недостаточный уровень профессиональной предметно-методической компетенции педагогов </w:t>
            </w:r>
            <w:r w:rsidR="00D0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осуществлении углубленного изучения отдельных предметов</w:t>
            </w:r>
          </w:p>
          <w:p w:rsidR="00950226" w:rsidRPr="00C60C61" w:rsidRDefault="00950226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pct"/>
          </w:tcPr>
          <w:p w:rsidR="002863AF" w:rsidRPr="00767F2E" w:rsidRDefault="00656D3C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2220A"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получения качественного образования для всех обучающихся, в том числе обучающихся с ОВЗ.</w:t>
            </w:r>
          </w:p>
          <w:p w:rsidR="00656D3C" w:rsidRDefault="00656D3C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Стабильные положительные результаты, достигнутые обучающимися в ходе ГИА-9</w:t>
            </w:r>
          </w:p>
          <w:p w:rsidR="00D0797F" w:rsidRPr="00696BB3" w:rsidRDefault="00767F2E" w:rsidP="00D0797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профессиональной предметно-методической компетентности педагогических работников в осуществлении углубленного изучения отдельных предметов</w:t>
            </w:r>
            <w:r w:rsidR="00D0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0797F" w:rsidRPr="00D0797F">
              <w:rPr>
                <w:rFonts w:ascii="Times New Roman" w:hAnsi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696BB3" w:rsidRPr="00D0797F" w:rsidRDefault="00696BB3" w:rsidP="00D0797F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Проведение мониторинга по выбору предметов для изучения на углубленном уровне.</w:t>
            </w:r>
          </w:p>
          <w:p w:rsidR="00767F2E" w:rsidRDefault="00767F2E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- 100% обеспеченность учебниками и учебными пособиями</w:t>
            </w:r>
          </w:p>
          <w:p w:rsidR="00767F2E" w:rsidRPr="00767F2E" w:rsidRDefault="00767F2E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 механизм вовлечения обучающихся в олимпиадное движение, достижение уровня участия в региональном этапе ВОШ</w:t>
            </w:r>
          </w:p>
          <w:p w:rsidR="00656D3C" w:rsidRPr="00767F2E" w:rsidRDefault="00656D3C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570" w:type="pct"/>
          </w:tcPr>
          <w:p w:rsidR="002863AF" w:rsidRDefault="00EC5352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536C" w:rsidRDefault="0069536C" w:rsidP="006953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69536C" w:rsidRDefault="0069536C" w:rsidP="006953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программ краеведения и школьного туризма из-за неоснащенности школы для реализации данной программы;</w:t>
            </w:r>
          </w:p>
          <w:p w:rsidR="0069536C" w:rsidRDefault="0069536C" w:rsidP="006953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взаимодействия образовательной организации и родителей в процессе реализации рабочей программы</w:t>
            </w:r>
          </w:p>
          <w:p w:rsidR="0069536C" w:rsidRPr="00B852F0" w:rsidRDefault="0069536C" w:rsidP="006953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Воспитания;</w:t>
            </w:r>
          </w:p>
          <w:p w:rsidR="0069536C" w:rsidRPr="002863AF" w:rsidRDefault="0069536C" w:rsidP="0069536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обеспечено создание и деятельность военно-патриотического клуба</w:t>
            </w:r>
          </w:p>
        </w:tc>
        <w:tc>
          <w:tcPr>
            <w:tcW w:w="2425" w:type="pct"/>
          </w:tcPr>
          <w:p w:rsidR="002863AF" w:rsidRDefault="00C60C61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32220A"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направлений воспитательной работы, привлечение большого количества учащихся, педагогов и родителей к реализации воспитательных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C61" w:rsidRDefault="00C60C61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Создана воспитывающая среда, ориентированная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  <w:p w:rsidR="00C60C61" w:rsidRDefault="00C60C61" w:rsidP="00C60C6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Созданы условия для развития личностных качеств обучающихся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приоритетами государственной политики в сфере воспитания на основе российских традиционных духовно-нравственных ценностей.</w:t>
            </w:r>
          </w:p>
          <w:p w:rsidR="00C60C61" w:rsidRPr="00767F2E" w:rsidRDefault="00C60C61" w:rsidP="00C60C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53BA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психолого-педагогического просвещения родителей; повышение ответственности родителей за воспитание и обучение детей; повышение эффективности и активности сотрудничества педагогов и родителей</w:t>
            </w: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570" w:type="pct"/>
          </w:tcPr>
          <w:p w:rsidR="002863AF" w:rsidRDefault="00EC5352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014792" w:rsidRDefault="00014792" w:rsidP="0001479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14792" w:rsidRDefault="00014792" w:rsidP="0001479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реализована программа здоровьесбережения;</w:t>
            </w:r>
          </w:p>
          <w:p w:rsidR="009C26B3" w:rsidRDefault="009C26B3" w:rsidP="0001479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дополнительных образовательных услуг в области физической культуры</w:t>
            </w:r>
          </w:p>
          <w:p w:rsidR="00014792" w:rsidRPr="002863AF" w:rsidRDefault="009C26B3" w:rsidP="0001479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 работа по привлечению обучающихся к участию во Всероссийском физкультурно-спортивном комплексе ГТО</w:t>
            </w:r>
          </w:p>
        </w:tc>
        <w:tc>
          <w:tcPr>
            <w:tcW w:w="2425" w:type="pct"/>
          </w:tcPr>
          <w:p w:rsidR="002863AF" w:rsidRDefault="00C60C61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2220A"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дополнительных образовательных программ спортивного направления в сетевой форме. Расширение видов спорта за счет заключения договоров сетевой формы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0C61" w:rsidRDefault="00C60C61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Реализация программы здоровьесбережения</w:t>
            </w:r>
            <w:r w:rsidR="009C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26B3" w:rsidRPr="00767F2E" w:rsidRDefault="009C26B3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570" w:type="pct"/>
          </w:tcPr>
          <w:p w:rsidR="002863AF" w:rsidRDefault="00EC5352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9C26B3" w:rsidRDefault="009C26B3" w:rsidP="009C26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9C26B3" w:rsidRDefault="009C26B3" w:rsidP="009C26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низкий охват обучающихся доп</w:t>
            </w:r>
            <w:r w:rsidRPr="009C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олнительным образованием в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26B3" w:rsidRPr="002863AF" w:rsidRDefault="009C26B3" w:rsidP="003F5F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недостаточное количество программ дополнительного образования по всем направлениям</w:t>
            </w:r>
          </w:p>
        </w:tc>
        <w:tc>
          <w:tcPr>
            <w:tcW w:w="2425" w:type="pct"/>
          </w:tcPr>
          <w:p w:rsidR="002863AF" w:rsidRDefault="009C26B3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2220A"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26B3" w:rsidRPr="00767F2E" w:rsidRDefault="009C26B3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 перечень дополнительных образовательных услуг, предоставляемых обучающимся</w:t>
            </w: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570" w:type="pct"/>
          </w:tcPr>
          <w:p w:rsidR="002863AF" w:rsidRDefault="00EC5352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3F5FBA" w:rsidRDefault="003F5FBA" w:rsidP="003F5F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3F5FBA" w:rsidRDefault="003F5FBA" w:rsidP="003F5F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профильных предпрофессиональных классов</w:t>
            </w:r>
          </w:p>
          <w:p w:rsidR="00072F77" w:rsidRPr="002863AF" w:rsidRDefault="00072F77" w:rsidP="003F5FB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участия обучающихся в конкурсах профессионального мастерства профессионально-практической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425" w:type="pct"/>
          </w:tcPr>
          <w:p w:rsidR="002863AF" w:rsidRPr="00767F2E" w:rsidRDefault="00373E6F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методических рекомендаций по развитию магистрального направления</w:t>
            </w: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570" w:type="pct"/>
          </w:tcPr>
          <w:p w:rsidR="002863AF" w:rsidRDefault="00EC5352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72F77" w:rsidRDefault="00072F77" w:rsidP="00072F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72F77" w:rsidRDefault="00072F77" w:rsidP="00072F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низкий охват учителей диагностикой профессиональных компетенций;</w:t>
            </w:r>
          </w:p>
          <w:p w:rsidR="00072F77" w:rsidRDefault="00072F77" w:rsidP="00072F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низкий процент учителей, для которых по результатам диагностики разработаны индивидуальные образовательные маршруты</w:t>
            </w:r>
            <w:r w:rsidR="009A3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3D50" w:rsidRDefault="009A3D50" w:rsidP="009A3D50">
            <w:pPr>
              <w:pStyle w:val="a4"/>
              <w:adjustRightInd w:val="0"/>
              <w:snapToGrid w:val="0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 доля управленческих кадров, прошедших обучение по программам повышения квалификации в сфере воспитания</w:t>
            </w:r>
          </w:p>
          <w:p w:rsidR="009A3D50" w:rsidRPr="002863AF" w:rsidRDefault="009A3D50" w:rsidP="00072F7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pct"/>
          </w:tcPr>
          <w:p w:rsidR="002863AF" w:rsidRDefault="009A3D50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73E6F" w:rsidRPr="0076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образовательных маршрутов для педагогов с целью профессионального роста, аттестации на первую и высшую категории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3D50" w:rsidRPr="00767F2E" w:rsidRDefault="009A3D50" w:rsidP="009A3D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A3D50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управленческой команды</w:t>
            </w:r>
            <w:r w:rsidRPr="009A3D50">
              <w:rPr>
                <w:rFonts w:ascii="Times New Roman" w:hAnsi="Times New Roman" w:cs="Times New Roman"/>
                <w:sz w:val="24"/>
                <w:szCs w:val="24"/>
              </w:rPr>
              <w:t xml:space="preserve"> прошли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570" w:type="pct"/>
          </w:tcPr>
          <w:p w:rsidR="002863AF" w:rsidRDefault="00EC5352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A3D50" w:rsidRDefault="009A3D50" w:rsidP="009A3D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9A3D50" w:rsidRDefault="009A3D50" w:rsidP="009A3D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в штате учителя-дефектолога, учителя-логопеда;</w:t>
            </w:r>
          </w:p>
          <w:p w:rsidR="009A3D50" w:rsidRPr="002863AF" w:rsidRDefault="009A3D50" w:rsidP="009A3D5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специальных тематических зон</w:t>
            </w:r>
          </w:p>
        </w:tc>
        <w:tc>
          <w:tcPr>
            <w:tcW w:w="2425" w:type="pct"/>
          </w:tcPr>
          <w:p w:rsidR="002863AF" w:rsidRPr="00767F2E" w:rsidRDefault="009A3D50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- </w:t>
            </w:r>
            <w:r w:rsidRPr="009A3D50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пространств для обучающихся</w:t>
            </w:r>
          </w:p>
        </w:tc>
      </w:tr>
      <w:tr w:rsidR="002863AF" w:rsidRPr="002863AF" w:rsidTr="00992509">
        <w:tc>
          <w:tcPr>
            <w:tcW w:w="336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9" w:type="pct"/>
          </w:tcPr>
          <w:p w:rsidR="002863AF" w:rsidRPr="002863A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570" w:type="pct"/>
          </w:tcPr>
          <w:p w:rsidR="002863AF" w:rsidRDefault="00507346" w:rsidP="0050734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EC5352" w:rsidRDefault="00EC5352" w:rsidP="00EC5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0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Дефициты по данному направлению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EC5352" w:rsidRPr="002863AF" w:rsidRDefault="00EC5352" w:rsidP="00EC53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модель Школа полного дня не реализуется</w:t>
            </w:r>
          </w:p>
        </w:tc>
        <w:tc>
          <w:tcPr>
            <w:tcW w:w="2425" w:type="pct"/>
          </w:tcPr>
          <w:p w:rsidR="00656D3C" w:rsidRPr="00767F2E" w:rsidRDefault="00656D3C" w:rsidP="00767F2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63AF" w:rsidRPr="002863AF" w:rsidRDefault="002863AF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352" w:rsidRDefault="00EC5352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352" w:rsidRDefault="00EC5352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4E71" w:rsidRDefault="00324E71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1664" w:rsidRDefault="002863AF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1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Результаты </w:t>
      </w:r>
      <w:r w:rsidRPr="00A3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 ориентированного анализа:</w:t>
      </w:r>
    </w:p>
    <w:p w:rsidR="002863AF" w:rsidRPr="00A31664" w:rsidRDefault="002863AF" w:rsidP="002863AF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1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3795"/>
        <w:gridCol w:w="3261"/>
        <w:gridCol w:w="2809"/>
        <w:gridCol w:w="2803"/>
        <w:gridCol w:w="2684"/>
      </w:tblGrid>
      <w:tr w:rsidR="002863AF" w:rsidRPr="00C63A2F" w:rsidTr="00324E71">
        <w:tc>
          <w:tcPr>
            <w:tcW w:w="1236" w:type="pct"/>
            <w:vMerge w:val="restart"/>
            <w:vAlign w:val="center"/>
          </w:tcPr>
          <w:p w:rsidR="002863AF" w:rsidRPr="00C63A2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1976" w:type="pct"/>
            <w:gridSpan w:val="2"/>
            <w:vAlign w:val="center"/>
          </w:tcPr>
          <w:p w:rsidR="002863AF" w:rsidRPr="00C63A2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2863AF" w:rsidRPr="00C63A2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2863AF" w:rsidRPr="00C63A2F" w:rsidTr="00324E71">
        <w:tc>
          <w:tcPr>
            <w:tcW w:w="1236" w:type="pct"/>
            <w:vMerge/>
            <w:vAlign w:val="center"/>
          </w:tcPr>
          <w:p w:rsidR="002863AF" w:rsidRPr="00C63A2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2" w:type="pct"/>
            <w:vAlign w:val="center"/>
          </w:tcPr>
          <w:p w:rsidR="002863AF" w:rsidRPr="00C63A2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915" w:type="pct"/>
            <w:vAlign w:val="center"/>
          </w:tcPr>
          <w:p w:rsidR="002863AF" w:rsidRPr="00C63A2F" w:rsidRDefault="002863AF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3AF" w:rsidRPr="00C63A2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63AF" w:rsidRPr="00C63A2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3A2F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062" w:type="pct"/>
          </w:tcPr>
          <w:p w:rsidR="002863AF" w:rsidRPr="00C63A2F" w:rsidRDefault="00324E71" w:rsidP="00324E7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 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годов.</w:t>
            </w:r>
          </w:p>
          <w:p w:rsidR="00324E71" w:rsidRPr="00C63A2F" w:rsidRDefault="006E649E" w:rsidP="00324E7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программы.</w:t>
            </w:r>
          </w:p>
          <w:p w:rsidR="006E649E" w:rsidRPr="00C63A2F" w:rsidRDefault="006E649E" w:rsidP="00324E7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образовании.</w:t>
            </w:r>
          </w:p>
          <w:p w:rsidR="006E649E" w:rsidRPr="00C63A2F" w:rsidRDefault="006E649E" w:rsidP="006E64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hAnsi="Times New Roman" w:cs="Times New Roman"/>
              </w:rPr>
              <w:t>Участие обучающихся в региональном этапе ВСОШ.</w:t>
            </w:r>
          </w:p>
        </w:tc>
        <w:tc>
          <w:tcPr>
            <w:tcW w:w="915" w:type="pct"/>
          </w:tcPr>
          <w:p w:rsidR="002863AF" w:rsidRPr="00C63A2F" w:rsidRDefault="006E649E" w:rsidP="00C63A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Рост количества детей с ОВЗ, психологическое непринятие инклюзивного обучения.</w:t>
            </w:r>
          </w:p>
          <w:p w:rsidR="006E649E" w:rsidRPr="00C63A2F" w:rsidRDefault="006E649E" w:rsidP="006E64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Недостаточный уровень квалификации педагогов школы для подготовки обучающихся к региональному этапу ВСОШ. Недостаточный уровень подготовленности педагогов к разработке ИУП для одаренных и низкомотивированных обучающихся</w:t>
            </w:r>
          </w:p>
        </w:tc>
        <w:tc>
          <w:tcPr>
            <w:tcW w:w="913" w:type="pct"/>
          </w:tcPr>
          <w:p w:rsidR="002863AF" w:rsidRPr="00C63A2F" w:rsidRDefault="006E649E" w:rsidP="00696BB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Совершенствование системы сопровождения развития детей с ОВЗ.</w:t>
            </w:r>
          </w:p>
          <w:p w:rsidR="006E649E" w:rsidRPr="00C63A2F" w:rsidRDefault="006E649E" w:rsidP="006E64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Наличие опыта участия в олимпиадном движении, возможность его трансляции.</w:t>
            </w:r>
          </w:p>
          <w:p w:rsidR="006E649E" w:rsidRPr="00C63A2F" w:rsidRDefault="006E649E" w:rsidP="006E649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</w:t>
            </w:r>
            <w:r w:rsidR="00B852F0" w:rsidRPr="00C63A2F">
              <w:rPr>
                <w:rFonts w:ascii="Times New Roman" w:eastAsia="Times New Roman" w:hAnsi="Times New Roman" w:cs="Times New Roman"/>
                <w:color w:val="000000"/>
              </w:rPr>
              <w:t>ИУП для обучающихся</w:t>
            </w:r>
          </w:p>
        </w:tc>
        <w:tc>
          <w:tcPr>
            <w:tcW w:w="875" w:type="pct"/>
          </w:tcPr>
          <w:p w:rsidR="002863AF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Высокая педагогическая нагрузка специалистов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062" w:type="pct"/>
          </w:tcPr>
          <w:p w:rsidR="00B852F0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 xml:space="preserve">В образовательной организации реализуется программа </w:t>
            </w: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воспитания по всем направлениям. В рамках внеурочной деятельности реализуется курс «Разговоры о важном». </w:t>
            </w:r>
          </w:p>
          <w:p w:rsidR="002863AF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Создано первичное отделение «Движение первых.</w:t>
            </w:r>
          </w:p>
        </w:tc>
        <w:tc>
          <w:tcPr>
            <w:tcW w:w="915" w:type="pct"/>
          </w:tcPr>
          <w:p w:rsidR="002863AF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Недостаточное включение педагогов в реализацию </w:t>
            </w: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новых воспитательных проектов.</w:t>
            </w:r>
          </w:p>
          <w:p w:rsidR="00B852F0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Отсутствие программ краеведения и школьного туризма из-за неоснащенности школы для реализации данной программы.</w:t>
            </w:r>
          </w:p>
          <w:p w:rsidR="00B852F0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Неоднородность условий семейного воспитания</w:t>
            </w:r>
          </w:p>
        </w:tc>
        <w:tc>
          <w:tcPr>
            <w:tcW w:w="913" w:type="pct"/>
          </w:tcPr>
          <w:p w:rsidR="002863AF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Положительный опыт реализации программ по </w:t>
            </w:r>
            <w:r w:rsidRPr="00C63A2F">
              <w:rPr>
                <w:rFonts w:ascii="Times New Roman" w:hAnsi="Times New Roman" w:cs="Times New Roman"/>
              </w:rPr>
              <w:lastRenderedPageBreak/>
              <w:t>краеведению и туризму на школьном уровне. Наличие социальных партнеров для развития данного направления в рамках школы и вне ее.</w:t>
            </w:r>
          </w:p>
        </w:tc>
        <w:tc>
          <w:tcPr>
            <w:tcW w:w="875" w:type="pct"/>
          </w:tcPr>
          <w:p w:rsidR="002863AF" w:rsidRPr="00C63A2F" w:rsidRDefault="00B852F0" w:rsidP="00B852F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63A2F">
              <w:rPr>
                <w:rFonts w:ascii="Times New Roman" w:hAnsi="Times New Roman" w:cs="Times New Roman"/>
              </w:rPr>
              <w:lastRenderedPageBreak/>
              <w:t xml:space="preserve">Пассивность социальных партнеров, отсутствие </w:t>
            </w:r>
            <w:r w:rsidRPr="00C63A2F">
              <w:rPr>
                <w:rFonts w:ascii="Times New Roman" w:hAnsi="Times New Roman" w:cs="Times New Roman"/>
              </w:rPr>
              <w:lastRenderedPageBreak/>
              <w:t>мотивирующих ресурсов у школы.</w:t>
            </w:r>
          </w:p>
          <w:p w:rsidR="00B852F0" w:rsidRPr="00C63A2F" w:rsidRDefault="00B852F0" w:rsidP="00B852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hAnsi="Times New Roman" w:cs="Times New Roman"/>
              </w:rPr>
              <w:t>Увеличение числа детей, имеющих риски учебной неуспешности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062" w:type="pct"/>
          </w:tcPr>
          <w:p w:rsidR="00ED1CE9" w:rsidRPr="00C63A2F" w:rsidRDefault="00ED1CE9" w:rsidP="00ED1CE9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обеспечение бесплатным горячим питанием учащихся начальных классов</w:t>
            </w:r>
          </w:p>
          <w:p w:rsidR="00ED1CE9" w:rsidRPr="00C63A2F" w:rsidRDefault="00ED1CE9" w:rsidP="00ED1CE9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организация просветительской деятельности, направленной на формирование здорового образа жизни, профилактика табакокурения, употребления алкоголя и наркотических средств</w:t>
            </w:r>
          </w:p>
          <w:p w:rsidR="00ED1CE9" w:rsidRPr="00C63A2F" w:rsidRDefault="00ED1CE9" w:rsidP="00ED1CE9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участие обучающихся в массовых культурно-спортивных мероприятиях</w:t>
            </w:r>
          </w:p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pct"/>
          </w:tcPr>
          <w:p w:rsidR="00ED1CE9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не реализована программа здоровьесбережения;</w:t>
            </w:r>
          </w:p>
          <w:p w:rsidR="00ED1CE9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отсутствие дополнительных образовательных услуг в области физической культуры</w:t>
            </w:r>
          </w:p>
          <w:p w:rsidR="002863AF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недостаточная работа по привлечению обучающихся к участию во Всероссийском физкультурно-спортивном комплексе ГТО</w:t>
            </w:r>
          </w:p>
          <w:p w:rsidR="00ED1CE9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недостаточная мотивация у обучающихся и их родителей к посещению школьных спортивных клубов</w:t>
            </w:r>
          </w:p>
        </w:tc>
        <w:tc>
          <w:tcPr>
            <w:tcW w:w="913" w:type="pct"/>
          </w:tcPr>
          <w:p w:rsidR="002863AF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Открытие спортивных клубов.</w:t>
            </w:r>
          </w:p>
          <w:p w:rsidR="00ED1CE9" w:rsidRPr="00C63A2F" w:rsidRDefault="00ED1CE9" w:rsidP="00FF33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Совершенствование спортивной инфраст</w:t>
            </w:r>
            <w:r w:rsidR="00FF33C7" w:rsidRPr="00C63A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уктуры</w:t>
            </w:r>
          </w:p>
        </w:tc>
        <w:tc>
          <w:tcPr>
            <w:tcW w:w="875" w:type="pct"/>
          </w:tcPr>
          <w:p w:rsidR="002863AF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Высокая учебная нагрузка педагогов и школьников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062" w:type="pct"/>
          </w:tcPr>
          <w:p w:rsidR="00ED1CE9" w:rsidRPr="00C63A2F" w:rsidRDefault="00ED1CE9" w:rsidP="00ED1CE9">
            <w:pPr>
              <w:pStyle w:val="a4"/>
              <w:adjustRightInd w:val="0"/>
              <w:snapToGrid w:val="0"/>
              <w:ind w:left="0" w:firstLine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участие обучающихся в конкурсах, фестивалях, олимпиадах</w:t>
            </w:r>
          </w:p>
          <w:p w:rsidR="00ED1CE9" w:rsidRPr="00C63A2F" w:rsidRDefault="00ED1CE9" w:rsidP="00ED1CE9">
            <w:pPr>
              <w:pStyle w:val="a4"/>
              <w:adjustRightInd w:val="0"/>
              <w:snapToGrid w:val="0"/>
              <w:ind w:left="0" w:firstLine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 xml:space="preserve">- сетевая форма реализации дополнительных общеобразовательных </w:t>
            </w:r>
            <w:r w:rsidRPr="00C63A2F">
              <w:rPr>
                <w:rFonts w:ascii="Times New Roman" w:eastAsia="Calibri" w:hAnsi="Times New Roman" w:cs="Times New Roman"/>
              </w:rPr>
              <w:lastRenderedPageBreak/>
              <w:t>программ</w:t>
            </w:r>
          </w:p>
          <w:p w:rsidR="00ED1CE9" w:rsidRPr="00C63A2F" w:rsidRDefault="00ED1CE9" w:rsidP="00ED1CE9">
            <w:pPr>
              <w:pStyle w:val="a4"/>
              <w:adjustRightInd w:val="0"/>
              <w:snapToGrid w:val="0"/>
              <w:ind w:left="0" w:firstLine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функционирование школьного театра</w:t>
            </w:r>
          </w:p>
          <w:p w:rsidR="00ED1CE9" w:rsidRPr="00C63A2F" w:rsidRDefault="00ED1CE9" w:rsidP="00ED1CE9">
            <w:pPr>
              <w:pStyle w:val="a4"/>
              <w:adjustRightInd w:val="0"/>
              <w:snapToGrid w:val="0"/>
              <w:ind w:left="0" w:firstLine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функционирование школьного музея</w:t>
            </w:r>
          </w:p>
          <w:p w:rsidR="00ED1CE9" w:rsidRPr="00C63A2F" w:rsidRDefault="00ED1CE9" w:rsidP="00ED1CE9">
            <w:pPr>
              <w:pStyle w:val="a4"/>
              <w:adjustRightInd w:val="0"/>
              <w:snapToGrid w:val="0"/>
              <w:ind w:left="0" w:firstLine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функционирование школьного медиацентра</w:t>
            </w:r>
          </w:p>
          <w:p w:rsidR="00ED1CE9" w:rsidRPr="00C63A2F" w:rsidRDefault="00ED1CE9" w:rsidP="00ED1CE9">
            <w:pPr>
              <w:pStyle w:val="a4"/>
              <w:adjustRightInd w:val="0"/>
              <w:snapToGrid w:val="0"/>
              <w:ind w:left="0" w:firstLine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доля обучающихся, являющихся членами школьных творческих объединений, от общего количества обучающихся в организации.</w:t>
            </w:r>
          </w:p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pct"/>
          </w:tcPr>
          <w:p w:rsidR="00ED1CE9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низкий охват обучающихся дополнительным образованием в общеобразовательной </w:t>
            </w: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организации;</w:t>
            </w:r>
          </w:p>
          <w:p w:rsidR="002863AF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недостаточное количество программ дополнительного образования по всем направлениям</w:t>
            </w:r>
          </w:p>
        </w:tc>
        <w:tc>
          <w:tcPr>
            <w:tcW w:w="913" w:type="pct"/>
          </w:tcPr>
          <w:p w:rsidR="002863AF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Вовлечение родителей в воспитательную работу школы, создание новых форм взаимодействия семьи и школы</w:t>
            </w:r>
          </w:p>
        </w:tc>
        <w:tc>
          <w:tcPr>
            <w:tcW w:w="875" w:type="pct"/>
          </w:tcPr>
          <w:p w:rsidR="002863AF" w:rsidRPr="00C63A2F" w:rsidRDefault="00ED1CE9" w:rsidP="00ED1C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Низкая активность учащихся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062" w:type="pct"/>
          </w:tcPr>
          <w:p w:rsidR="00ED1CE9" w:rsidRPr="00C63A2F" w:rsidRDefault="00ED1CE9" w:rsidP="00D0797F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 xml:space="preserve">- </w:t>
            </w:r>
            <w:r w:rsidRPr="00C63A2F">
              <w:rPr>
                <w:rFonts w:ascii="Times New Roman" w:hAnsi="Times New Roman" w:cs="Times New Roman"/>
                <w:color w:val="101828"/>
                <w:shd w:val="clear" w:color="auto" w:fill="FFFFFF" w:themeFill="background1"/>
              </w:rPr>
              <w:t>реализация утвержденного календарного плана профориентационной деятельности в школе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определение заместителя директора, ответственного за реализацию профориентационной работы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наличие и использование дополнительных материалов по профориентации, в том числе мультимедийных в учебных предметах общеобразовательного цикла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посещение обучающимися экскурсий на предприятия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посещение обучающимися экскурсий в организациях СПО и ВО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lastRenderedPageBreak/>
              <w:t>- посещение обучающимися  профессиональных проб на региональных площадках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  <w:p w:rsidR="00ED1CE9" w:rsidRPr="00C63A2F" w:rsidRDefault="00ED1CE9" w:rsidP="00D0797F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участие обучающихся 6 – 11 классов в мероприятиях проекта «Билет в будущее»</w:t>
            </w:r>
          </w:p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pct"/>
          </w:tcPr>
          <w:p w:rsidR="00C6483D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отсутствие профильных предпрофессиональных классов</w:t>
            </w:r>
          </w:p>
          <w:p w:rsidR="002863AF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отсутствие участия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913" w:type="pct"/>
          </w:tcPr>
          <w:p w:rsidR="002863AF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Организация профессиональных проб.</w:t>
            </w:r>
          </w:p>
          <w:p w:rsidR="00C6483D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Вовлечение родителей в профориентационную деятельность.</w:t>
            </w:r>
          </w:p>
          <w:p w:rsidR="00C6483D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Сетевое взаимодействие с социальными партнерами</w:t>
            </w:r>
          </w:p>
        </w:tc>
        <w:tc>
          <w:tcPr>
            <w:tcW w:w="875" w:type="pct"/>
          </w:tcPr>
          <w:p w:rsidR="002863AF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Отсутствие мотивации у школьников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062" w:type="pct"/>
          </w:tcPr>
          <w:p w:rsidR="00C6483D" w:rsidRPr="00C63A2F" w:rsidRDefault="00C6483D" w:rsidP="00C6483D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использование единых подходов к штатному расписанию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предусмотрены меры материального и нематериального стимулирования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развитие системы наставничества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наличие методических объединений, методических советов учителей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наличие методических объединений классных руководителей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 xml:space="preserve">- доля педагогических работников, прошедших обучение по программам повышения квалификации, размещенном в Федеральном реестре дополнительных </w:t>
            </w:r>
            <w:r w:rsidRPr="00C63A2F">
              <w:rPr>
                <w:rFonts w:ascii="Times New Roman" w:eastAsia="Calibri" w:hAnsi="Times New Roman" w:cs="Times New Roman"/>
              </w:rPr>
              <w:lastRenderedPageBreak/>
              <w:t>профессиональных программ педагогического образования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образования.</w:t>
            </w:r>
          </w:p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pct"/>
          </w:tcPr>
          <w:p w:rsidR="00C6483D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низкий охват учителей диагностикой профессиональных компетенций;</w:t>
            </w:r>
          </w:p>
          <w:p w:rsidR="00C6483D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низкий процент учителей, для которых по результатам диагностики разработаны индивидуальные образовательные маршруты;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0" w:firstLine="34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C63A2F">
              <w:rPr>
                <w:rFonts w:ascii="Times New Roman" w:eastAsia="Calibri" w:hAnsi="Times New Roman" w:cs="Times New Roman"/>
              </w:rPr>
              <w:t>недостаточная доля управленческих кадров, прошедших обучение по программам повышения квалификации в сфере воспитания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0" w:firstLine="34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 xml:space="preserve">- реакция сопротивления на внедрение инноваций у </w:t>
            </w:r>
            <w:r w:rsidRPr="00C63A2F">
              <w:rPr>
                <w:rFonts w:ascii="Times New Roman" w:eastAsia="Calibri" w:hAnsi="Times New Roman" w:cs="Times New Roman"/>
              </w:rPr>
              <w:lastRenderedPageBreak/>
              <w:t>ряда педагогов</w:t>
            </w:r>
          </w:p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3" w:type="pct"/>
          </w:tcPr>
          <w:p w:rsidR="002863AF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Потребность профессионального роста у части специалистов</w:t>
            </w:r>
          </w:p>
        </w:tc>
        <w:tc>
          <w:tcPr>
            <w:tcW w:w="875" w:type="pct"/>
          </w:tcPr>
          <w:p w:rsidR="002863AF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Высокая учебная нагрузка педагогов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062" w:type="pct"/>
          </w:tcPr>
          <w:p w:rsidR="00C6483D" w:rsidRPr="00C63A2F" w:rsidRDefault="00C6483D" w:rsidP="00C6483D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наличие локальных актов по организации психолого-педагогического сопровождения участников образовательных отношений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  <w:p w:rsidR="00C6483D" w:rsidRPr="00C63A2F" w:rsidRDefault="00C6483D" w:rsidP="00C6483D">
            <w:pPr>
              <w:pStyle w:val="a4"/>
              <w:adjustRightInd w:val="0"/>
              <w:snapToGrid w:val="0"/>
              <w:ind w:left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</w:p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pct"/>
          </w:tcPr>
          <w:p w:rsidR="00C6483D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отсутствие в штате учителя-дефектолога, учителя-логопеда;</w:t>
            </w:r>
          </w:p>
          <w:p w:rsidR="002863AF" w:rsidRPr="00C63A2F" w:rsidRDefault="00C6483D" w:rsidP="00C6483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- отсутствие специальных тематических зон</w:t>
            </w:r>
          </w:p>
        </w:tc>
        <w:tc>
          <w:tcPr>
            <w:tcW w:w="913" w:type="pct"/>
          </w:tcPr>
          <w:p w:rsidR="002863AF" w:rsidRPr="00C63A2F" w:rsidRDefault="00BA0C37" w:rsidP="00BA0C3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Совершенствование работы службы школьной медитации</w:t>
            </w:r>
          </w:p>
        </w:tc>
        <w:tc>
          <w:tcPr>
            <w:tcW w:w="875" w:type="pct"/>
          </w:tcPr>
          <w:p w:rsidR="002863AF" w:rsidRPr="00C63A2F" w:rsidRDefault="00BA0C37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Недостаток педагогических кадров</w:t>
            </w:r>
          </w:p>
        </w:tc>
      </w:tr>
      <w:tr w:rsidR="002863AF" w:rsidRPr="00C63A2F" w:rsidTr="00324E71">
        <w:tc>
          <w:tcPr>
            <w:tcW w:w="1236" w:type="pct"/>
          </w:tcPr>
          <w:p w:rsidR="002863AF" w:rsidRPr="00C63A2F" w:rsidRDefault="002863AF" w:rsidP="002863A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062" w:type="pct"/>
          </w:tcPr>
          <w:p w:rsidR="00BA0C37" w:rsidRPr="00C63A2F" w:rsidRDefault="00BA0C37" w:rsidP="00BA0C37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подключение образовательной организации к высокоскоростному интернету</w:t>
            </w:r>
          </w:p>
          <w:p w:rsidR="00BA0C37" w:rsidRPr="00C63A2F" w:rsidRDefault="00BA0C37" w:rsidP="00BA0C37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 xml:space="preserve">- предоставление безопасного доступа к информационно-коммуникационной сети </w:t>
            </w:r>
            <w:r w:rsidRPr="00C63A2F">
              <w:rPr>
                <w:rFonts w:ascii="Times New Roman" w:eastAsia="Calibri" w:hAnsi="Times New Roman" w:cs="Times New Roman"/>
              </w:rPr>
              <w:lastRenderedPageBreak/>
              <w:t>Интернет</w:t>
            </w:r>
          </w:p>
          <w:p w:rsidR="00BA0C37" w:rsidRPr="00C63A2F" w:rsidRDefault="00BA0C37" w:rsidP="00BA0C37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 xml:space="preserve">- оснащение образовательной организации </w:t>
            </w:r>
            <w:r w:rsidRPr="00C63A2F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Pr="00C63A2F">
              <w:rPr>
                <w:rFonts w:ascii="Times New Roman" w:eastAsia="Calibri" w:hAnsi="Times New Roman" w:cs="Times New Roman"/>
              </w:rPr>
              <w:t>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  <w:p w:rsidR="00BA0C37" w:rsidRPr="00C63A2F" w:rsidRDefault="00BA0C37" w:rsidP="00BA0C37">
            <w:pPr>
              <w:pStyle w:val="a4"/>
              <w:adjustRightInd w:val="0"/>
              <w:snapToGrid w:val="0"/>
              <w:ind w:left="33" w:hanging="33"/>
              <w:rPr>
                <w:rFonts w:ascii="Times New Roman" w:eastAsia="Calibri" w:hAnsi="Times New Roman" w:cs="Times New Roman"/>
              </w:rPr>
            </w:pPr>
            <w:r w:rsidRPr="00C63A2F">
              <w:rPr>
                <w:rFonts w:ascii="Times New Roman" w:eastAsia="Calibri" w:hAnsi="Times New Roman" w:cs="Times New Roman"/>
              </w:rPr>
              <w:t>- наличие в образовательной организации пространства для учебных и внеучебных занятий, творческих дел</w:t>
            </w:r>
          </w:p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pct"/>
          </w:tcPr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3" w:type="pct"/>
          </w:tcPr>
          <w:p w:rsidR="002863AF" w:rsidRPr="00C63A2F" w:rsidRDefault="002863AF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5" w:type="pct"/>
          </w:tcPr>
          <w:p w:rsidR="002863AF" w:rsidRPr="00C63A2F" w:rsidRDefault="00BA0C37" w:rsidP="00BA0C3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>Слабое включение педагогического коллектива в конкурсы грантовой поддержки.</w:t>
            </w:r>
          </w:p>
          <w:p w:rsidR="00BA0C37" w:rsidRPr="00C63A2F" w:rsidRDefault="00BA0C37" w:rsidP="00BA0C3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3A2F">
              <w:rPr>
                <w:rFonts w:ascii="Times New Roman" w:eastAsia="Times New Roman" w:hAnsi="Times New Roman" w:cs="Times New Roman"/>
                <w:color w:val="000000"/>
              </w:rPr>
              <w:t xml:space="preserve">Активное использование </w:t>
            </w:r>
            <w:r w:rsidRPr="00C63A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технических средств обучения увеличивает нагрузку на серверы и, как следствие, приводит к сбою систем, ограничению доступа к ресурсам </w:t>
            </w:r>
          </w:p>
        </w:tc>
      </w:tr>
    </w:tbl>
    <w:p w:rsidR="002863AF" w:rsidRPr="002863AF" w:rsidRDefault="002863AF" w:rsidP="002863AF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863AF" w:rsidRPr="002863AF" w:rsidRDefault="002863AF" w:rsidP="002863AF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863AF" w:rsidRPr="002863AF" w:rsidSect="00A31664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2863AF" w:rsidRPr="00A31664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6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Основные направления развития организации.</w:t>
      </w:r>
    </w:p>
    <w:p w:rsid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F">
        <w:rPr>
          <w:rFonts w:ascii="Times New Roman" w:eastAsia="Calibri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BA0C37" w:rsidRDefault="00BA0C37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3AF">
        <w:rPr>
          <w:rFonts w:ascii="Times New Roman" w:eastAsia="Calibri" w:hAnsi="Times New Roman" w:cs="Times New Roman"/>
          <w:sz w:val="28"/>
          <w:szCs w:val="28"/>
        </w:rPr>
        <w:t>Управленческие решения, направленные на устранение причин возникновения дефицитов.</w:t>
      </w:r>
    </w:p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33"/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685"/>
        <w:gridCol w:w="359"/>
        <w:gridCol w:w="1179"/>
        <w:gridCol w:w="1179"/>
        <w:gridCol w:w="1440"/>
        <w:gridCol w:w="1698"/>
        <w:gridCol w:w="786"/>
        <w:gridCol w:w="1830"/>
        <w:gridCol w:w="1311"/>
        <w:gridCol w:w="1569"/>
        <w:gridCol w:w="1569"/>
        <w:gridCol w:w="1253"/>
      </w:tblGrid>
      <w:tr w:rsidR="00812D64" w:rsidRPr="00812D64" w:rsidTr="00812D64">
        <w:trPr>
          <w:trHeight w:val="2684"/>
        </w:trPr>
        <w:tc>
          <w:tcPr>
            <w:tcW w:w="161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0" w:type="pct"/>
            <w:gridSpan w:val="2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384" w:type="pct"/>
            <w:textDirection w:val="btL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Название подпроектов</w:t>
            </w:r>
          </w:p>
        </w:tc>
        <w:tc>
          <w:tcPr>
            <w:tcW w:w="469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553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256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596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427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511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511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408" w:type="pct"/>
            <w:textDirection w:val="btLr"/>
            <w:vAlign w:val="center"/>
          </w:tcPr>
          <w:p w:rsidR="00812D64" w:rsidRPr="00812D64" w:rsidRDefault="00812D64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812D64" w:rsidRPr="00812D64" w:rsidTr="00812D64">
        <w:tc>
          <w:tcPr>
            <w:tcW w:w="161" w:type="pct"/>
            <w:vMerge w:val="restar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" w:type="pct"/>
            <w:gridSpan w:val="2"/>
            <w:vMerge w:val="restar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Успех каждого ребенка</w:t>
            </w:r>
          </w:p>
        </w:tc>
        <w:tc>
          <w:tcPr>
            <w:tcW w:w="469" w:type="pct"/>
          </w:tcPr>
          <w:p w:rsidR="00812D64" w:rsidRPr="00812D64" w:rsidRDefault="00812D64" w:rsidP="00EE45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Продолжить подготовку обучающихся к ВОШ</w:t>
            </w:r>
          </w:p>
        </w:tc>
        <w:tc>
          <w:tcPr>
            <w:tcW w:w="553" w:type="pct"/>
          </w:tcPr>
          <w:p w:rsidR="00812D64" w:rsidRPr="00812D64" w:rsidRDefault="00812D64" w:rsidP="00CE3B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Наличие призеров и победителей на муниципальном и региональном уровне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2025 - 2029</w:t>
            </w:r>
          </w:p>
        </w:tc>
        <w:tc>
          <w:tcPr>
            <w:tcW w:w="596" w:type="pct"/>
          </w:tcPr>
          <w:p w:rsidR="00812D64" w:rsidRPr="00812D64" w:rsidRDefault="00812D64" w:rsidP="00CE3B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обучающихся с высокими показателями для участия в олимпиадном движении; проведение мероприятий по подготовке обучающихся к олимпиадам. 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Высококвалифицированные педагоги</w:t>
            </w:r>
          </w:p>
        </w:tc>
        <w:tc>
          <w:tcPr>
            <w:tcW w:w="511" w:type="pct"/>
          </w:tcPr>
          <w:p w:rsidR="00812D64" w:rsidRPr="00812D64" w:rsidRDefault="00812D64" w:rsidP="00CE3B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Ответственный за данное направление</w:t>
            </w:r>
          </w:p>
        </w:tc>
        <w:tc>
          <w:tcPr>
            <w:tcW w:w="511" w:type="pct"/>
          </w:tcPr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Повышение профессиональной компетентности педагогов</w:t>
            </w:r>
          </w:p>
        </w:tc>
        <w:tc>
          <w:tcPr>
            <w:tcW w:w="408" w:type="pct"/>
          </w:tcPr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Количественный показатель победителей и призеров </w:t>
            </w:r>
          </w:p>
        </w:tc>
      </w:tr>
      <w:tr w:rsidR="00812D64" w:rsidRPr="00812D64" w:rsidTr="00812D64">
        <w:tc>
          <w:tcPr>
            <w:tcW w:w="161" w:type="pct"/>
            <w:vMerge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gridSpan w:val="2"/>
            <w:vMerge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Повышение качества образования</w:t>
            </w:r>
          </w:p>
        </w:tc>
        <w:tc>
          <w:tcPr>
            <w:tcW w:w="469" w:type="pct"/>
          </w:tcPr>
          <w:p w:rsidR="00812D64" w:rsidRPr="00812D64" w:rsidRDefault="00812D64" w:rsidP="00CE3B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организации углубленного изучения учебных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предметов</w:t>
            </w:r>
          </w:p>
        </w:tc>
        <w:tc>
          <w:tcPr>
            <w:tcW w:w="553" w:type="pct"/>
          </w:tcPr>
          <w:p w:rsidR="00812D64" w:rsidRPr="00812D64" w:rsidRDefault="00812D64" w:rsidP="00CE3B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Повышение качества образования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2025 - 2026</w:t>
            </w:r>
          </w:p>
        </w:tc>
        <w:tc>
          <w:tcPr>
            <w:tcW w:w="596" w:type="pct"/>
          </w:tcPr>
          <w:p w:rsidR="00812D64" w:rsidRPr="00812D64" w:rsidRDefault="00812D64" w:rsidP="00696B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мониторинга среди обучающихся и их родителей для ведения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предметов на углубленном уровне.</w:t>
            </w:r>
          </w:p>
          <w:p w:rsidR="00812D64" w:rsidRPr="00812D64" w:rsidRDefault="00812D64" w:rsidP="00696B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Вести работу по привлечению педагогов для ведения предметов на углубленном уровне.</w:t>
            </w:r>
          </w:p>
          <w:p w:rsidR="00812D64" w:rsidRPr="00812D64" w:rsidRDefault="00812D64" w:rsidP="00696B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Продолжить работу по повышению квалификации педагогических работников для ведения занятий на углубленном уровне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Учебные планы</w:t>
            </w:r>
          </w:p>
        </w:tc>
        <w:tc>
          <w:tcPr>
            <w:tcW w:w="511" w:type="pct"/>
          </w:tcPr>
          <w:p w:rsidR="00812D64" w:rsidRPr="00812D64" w:rsidRDefault="00812D64" w:rsidP="00CE3B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511" w:type="pct"/>
          </w:tcPr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Наличие учебных планов для обучающихся 2 – 9-х классов</w:t>
            </w:r>
          </w:p>
        </w:tc>
        <w:tc>
          <w:tcPr>
            <w:tcW w:w="408" w:type="pct"/>
          </w:tcPr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Анализ учебных планов</w:t>
            </w:r>
          </w:p>
        </w:tc>
      </w:tr>
      <w:tr w:rsidR="00812D64" w:rsidRPr="00812D64" w:rsidTr="00812D64">
        <w:tc>
          <w:tcPr>
            <w:tcW w:w="16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gridSpan w:val="2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9679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9679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Организация работы со слабоуспевающими при подготовке их к ГИА</w:t>
            </w:r>
          </w:p>
        </w:tc>
        <w:tc>
          <w:tcPr>
            <w:tcW w:w="469" w:type="pct"/>
          </w:tcPr>
          <w:p w:rsidR="00812D64" w:rsidRPr="00812D64" w:rsidRDefault="00812D64" w:rsidP="009679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Вести своевременную индивидуальную работу и оказывать помощь родителям детей с ОВЗ</w:t>
            </w:r>
          </w:p>
        </w:tc>
        <w:tc>
          <w:tcPr>
            <w:tcW w:w="553" w:type="pct"/>
          </w:tcPr>
          <w:p w:rsidR="00812D64" w:rsidRPr="00812D64" w:rsidRDefault="00812D64" w:rsidP="009679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Отсутствие обучающихся, не сдавших ОГЭ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2025 - 2029</w:t>
            </w:r>
          </w:p>
        </w:tc>
        <w:tc>
          <w:tcPr>
            <w:tcW w:w="596" w:type="pct"/>
          </w:tcPr>
          <w:p w:rsidR="00812D64" w:rsidRPr="00812D64" w:rsidRDefault="00812D64" w:rsidP="00696B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Своевременное выявление обучающихся с ОВЗ.</w:t>
            </w:r>
          </w:p>
          <w:p w:rsidR="00812D64" w:rsidRPr="00812D64" w:rsidRDefault="00812D64" w:rsidP="00696B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Индивидуальное сопровождение детей с ОВЗ. Тесное взаимодействие с родителями</w:t>
            </w:r>
          </w:p>
        </w:tc>
        <w:tc>
          <w:tcPr>
            <w:tcW w:w="427" w:type="pct"/>
          </w:tcPr>
          <w:p w:rsidR="00812D64" w:rsidRPr="00812D64" w:rsidRDefault="00812D64" w:rsidP="009679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Наличие узких специалистов</w:t>
            </w:r>
          </w:p>
        </w:tc>
        <w:tc>
          <w:tcPr>
            <w:tcW w:w="511" w:type="pct"/>
          </w:tcPr>
          <w:p w:rsidR="00812D64" w:rsidRPr="00812D64" w:rsidRDefault="00812D64" w:rsidP="00CE3B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Ответственный за данное направление</w:t>
            </w:r>
          </w:p>
        </w:tc>
        <w:tc>
          <w:tcPr>
            <w:tcW w:w="511" w:type="pct"/>
          </w:tcPr>
          <w:p w:rsidR="00812D64" w:rsidRPr="00812D64" w:rsidRDefault="00812D64" w:rsidP="0096794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Доля выпускников 9-х классов, получивших аттестат</w:t>
            </w:r>
          </w:p>
        </w:tc>
        <w:tc>
          <w:tcPr>
            <w:tcW w:w="408" w:type="pct"/>
          </w:tcPr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Внутришкольный контроль,</w:t>
            </w:r>
          </w:p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внешняя и внутренняя оценка</w:t>
            </w:r>
          </w:p>
        </w:tc>
      </w:tr>
      <w:tr w:rsidR="00812D64" w:rsidRPr="00812D64" w:rsidTr="00812D64">
        <w:tc>
          <w:tcPr>
            <w:tcW w:w="384" w:type="pct"/>
            <w:gridSpan w:val="2"/>
            <w:shd w:val="clear" w:color="auto" w:fill="D9D9D9" w:themeFill="background1" w:themeFillShade="D9"/>
          </w:tcPr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6" w:type="pct"/>
            <w:gridSpan w:val="11"/>
            <w:shd w:val="clear" w:color="auto" w:fill="D9D9D9" w:themeFill="background1" w:themeFillShade="D9"/>
          </w:tcPr>
          <w:p w:rsidR="00812D64" w:rsidRPr="00812D64" w:rsidRDefault="00812D64" w:rsidP="00CE3BE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c>
          <w:tcPr>
            <w:tcW w:w="16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0" w:type="pct"/>
            <w:gridSpan w:val="2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384" w:type="pct"/>
          </w:tcPr>
          <w:p w:rsidR="00812D64" w:rsidRPr="00812D64" w:rsidRDefault="00812D64" w:rsidP="005151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5151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Реализация программ краеведен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ия и школьного туризма</w:t>
            </w:r>
          </w:p>
        </w:tc>
        <w:tc>
          <w:tcPr>
            <w:tcW w:w="469" w:type="pct"/>
          </w:tcPr>
          <w:p w:rsidR="00812D64" w:rsidRPr="00812D64" w:rsidRDefault="00812D64" w:rsidP="002870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Привлечь специалиста  системы дополнитель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ного образования</w:t>
            </w:r>
          </w:p>
        </w:tc>
        <w:tc>
          <w:tcPr>
            <w:tcW w:w="553" w:type="pct"/>
          </w:tcPr>
          <w:p w:rsidR="00812D64" w:rsidRPr="00812D64" w:rsidRDefault="00812D64" w:rsidP="00EE45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Увлечение занятости детей. Привлечение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детей к здоровому образу жизни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2025 - 2029</w:t>
            </w:r>
          </w:p>
        </w:tc>
        <w:tc>
          <w:tcPr>
            <w:tcW w:w="59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Разработать программы.</w:t>
            </w:r>
          </w:p>
          <w:p w:rsidR="00812D64" w:rsidRPr="00812D64" w:rsidRDefault="00812D64" w:rsidP="00D812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квалификации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педагогов школы по данному направлению/ привлечение специалистов данной области из системы дополнительного образования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</w:tcPr>
          <w:p w:rsidR="00812D64" w:rsidRPr="00812D64" w:rsidRDefault="00812D64" w:rsidP="00D812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511" w:type="pct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Реализация программ</w:t>
            </w:r>
          </w:p>
        </w:tc>
        <w:tc>
          <w:tcPr>
            <w:tcW w:w="408" w:type="pct"/>
          </w:tcPr>
          <w:p w:rsidR="00812D64" w:rsidRPr="00812D64" w:rsidRDefault="00812D64" w:rsidP="00EE45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% занятости детей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дополнительным образованием; уменьшение числа болеющих детей</w:t>
            </w:r>
          </w:p>
        </w:tc>
      </w:tr>
      <w:tr w:rsidR="00812D64" w:rsidRPr="00812D64" w:rsidTr="00812D64">
        <w:tc>
          <w:tcPr>
            <w:tcW w:w="384" w:type="pct"/>
            <w:gridSpan w:val="2"/>
            <w:shd w:val="clear" w:color="auto" w:fill="D9D9D9" w:themeFill="background1" w:themeFillShade="D9"/>
          </w:tcPr>
          <w:p w:rsidR="00812D64" w:rsidRPr="00812D64" w:rsidRDefault="00812D64" w:rsidP="00EE45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6" w:type="pct"/>
            <w:gridSpan w:val="11"/>
            <w:shd w:val="clear" w:color="auto" w:fill="D9D9D9" w:themeFill="background1" w:themeFillShade="D9"/>
          </w:tcPr>
          <w:p w:rsidR="00812D64" w:rsidRPr="00812D64" w:rsidRDefault="00812D64" w:rsidP="00EE45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c>
          <w:tcPr>
            <w:tcW w:w="16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0" w:type="pct"/>
            <w:gridSpan w:val="2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384" w:type="pct"/>
          </w:tcPr>
          <w:p w:rsidR="00812D64" w:rsidRPr="00812D64" w:rsidRDefault="00812D64" w:rsidP="00EE45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EE45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Формирование мотивации у обучающихся и их родителей к увлечению спортом и к участию во Всероссийском физкультурно-спортивном комплексе «ГТО»</w:t>
            </w:r>
          </w:p>
        </w:tc>
        <w:tc>
          <w:tcPr>
            <w:tcW w:w="469" w:type="pct"/>
          </w:tcPr>
          <w:p w:rsidR="00812D64" w:rsidRPr="00812D64" w:rsidRDefault="00812D64" w:rsidP="008057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Привлечь обучающихся к участию во ВФСК «ГТО».</w:t>
            </w:r>
          </w:p>
        </w:tc>
        <w:tc>
          <w:tcPr>
            <w:tcW w:w="553" w:type="pct"/>
          </w:tcPr>
          <w:p w:rsidR="00812D64" w:rsidRPr="00812D64" w:rsidRDefault="00812D64" w:rsidP="008057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Добиться 60% и более школьников со знаком «ГТО»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2025 - 2029</w:t>
            </w:r>
          </w:p>
        </w:tc>
        <w:tc>
          <w:tcPr>
            <w:tcW w:w="596" w:type="pct"/>
          </w:tcPr>
          <w:p w:rsidR="00812D64" w:rsidRPr="00812D64" w:rsidRDefault="00812D64" w:rsidP="008057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Спортивные мероприятия с привлечением и участием учащихся и родителей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Материально-техническая база</w:t>
            </w:r>
          </w:p>
        </w:tc>
        <w:tc>
          <w:tcPr>
            <w:tcW w:w="511" w:type="pct"/>
          </w:tcPr>
          <w:p w:rsidR="00812D64" w:rsidRPr="00812D64" w:rsidRDefault="00812D64" w:rsidP="00D812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511" w:type="pct"/>
          </w:tcPr>
          <w:p w:rsidR="00812D64" w:rsidRPr="00812D64" w:rsidRDefault="00812D64" w:rsidP="0080577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Организация работы с учащимися и родителями</w:t>
            </w:r>
          </w:p>
        </w:tc>
        <w:tc>
          <w:tcPr>
            <w:tcW w:w="408" w:type="pct"/>
          </w:tcPr>
          <w:p w:rsidR="00812D64" w:rsidRPr="00812D64" w:rsidRDefault="00812D64" w:rsidP="0080577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Увеличение доли участников спортивных мероприятий и во Всероссийском физкультурно-спорт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вном комплексе «ГТО»</w:t>
            </w:r>
          </w:p>
        </w:tc>
      </w:tr>
      <w:tr w:rsidR="00812D64" w:rsidRPr="00812D64" w:rsidTr="00812D64">
        <w:tc>
          <w:tcPr>
            <w:tcW w:w="384" w:type="pct"/>
            <w:gridSpan w:val="2"/>
            <w:shd w:val="clear" w:color="auto" w:fill="D9D9D9" w:themeFill="background1" w:themeFillShade="D9"/>
          </w:tcPr>
          <w:p w:rsidR="00812D64" w:rsidRPr="00812D64" w:rsidRDefault="00812D64" w:rsidP="0080577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6" w:type="pct"/>
            <w:gridSpan w:val="11"/>
            <w:shd w:val="clear" w:color="auto" w:fill="D9D9D9" w:themeFill="background1" w:themeFillShade="D9"/>
          </w:tcPr>
          <w:p w:rsidR="00812D64" w:rsidRPr="00812D64" w:rsidRDefault="00812D64" w:rsidP="0080577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c>
          <w:tcPr>
            <w:tcW w:w="16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0" w:type="pct"/>
            <w:gridSpan w:val="2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Творчес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</w:t>
            </w: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Сетевая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программ дополнительного образования</w:t>
            </w:r>
          </w:p>
        </w:tc>
        <w:tc>
          <w:tcPr>
            <w:tcW w:w="469" w:type="pct"/>
          </w:tcPr>
          <w:p w:rsidR="00812D64" w:rsidRPr="00812D64" w:rsidRDefault="00812D64" w:rsidP="00FF33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Разработка и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образовательных программ, реализующихся в сетевой форме</w:t>
            </w:r>
          </w:p>
        </w:tc>
        <w:tc>
          <w:tcPr>
            <w:tcW w:w="553" w:type="pct"/>
          </w:tcPr>
          <w:p w:rsidR="00812D64" w:rsidRPr="00812D64" w:rsidRDefault="00812D64" w:rsidP="00FF33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Расширение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2025 -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2029</w:t>
            </w:r>
          </w:p>
        </w:tc>
        <w:tc>
          <w:tcPr>
            <w:tcW w:w="596" w:type="pct"/>
          </w:tcPr>
          <w:p w:rsidR="00812D64" w:rsidRPr="00812D64" w:rsidRDefault="00812D64" w:rsidP="00D812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Разработка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рабочих программ дополнительного образования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</w:tcPr>
          <w:p w:rsidR="00812D64" w:rsidRPr="00812D64" w:rsidRDefault="00812D64" w:rsidP="00D812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директора по ВР</w:t>
            </w:r>
          </w:p>
        </w:tc>
        <w:tc>
          <w:tcPr>
            <w:tcW w:w="511" w:type="pct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Рабочие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программы дополнительного образования </w:t>
            </w:r>
          </w:p>
        </w:tc>
        <w:tc>
          <w:tcPr>
            <w:tcW w:w="408" w:type="pct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Рабочие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программы дополнительного образования</w:t>
            </w:r>
          </w:p>
        </w:tc>
      </w:tr>
      <w:tr w:rsidR="00812D64" w:rsidRPr="00812D64" w:rsidTr="00812D64">
        <w:tc>
          <w:tcPr>
            <w:tcW w:w="384" w:type="pct"/>
            <w:gridSpan w:val="2"/>
            <w:shd w:val="clear" w:color="auto" w:fill="D9D9D9" w:themeFill="background1" w:themeFillShade="D9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6" w:type="pct"/>
            <w:gridSpan w:val="11"/>
            <w:shd w:val="clear" w:color="auto" w:fill="D9D9D9" w:themeFill="background1" w:themeFillShade="D9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rPr>
          <w:trHeight w:val="495"/>
        </w:trPr>
        <w:tc>
          <w:tcPr>
            <w:tcW w:w="16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0" w:type="pct"/>
            <w:gridSpan w:val="2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384" w:type="pct"/>
          </w:tcPr>
          <w:p w:rsidR="00812D64" w:rsidRPr="00812D64" w:rsidRDefault="00812D64" w:rsidP="00FF33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FF33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Участие в профессиональных пробах на региональных площадках</w:t>
            </w:r>
          </w:p>
        </w:tc>
        <w:tc>
          <w:tcPr>
            <w:tcW w:w="469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Обеспечить участие обучающихся в профессиональных пробах на региональных площадках в виртуальном формате</w:t>
            </w:r>
          </w:p>
        </w:tc>
        <w:tc>
          <w:tcPr>
            <w:tcW w:w="553" w:type="pct"/>
          </w:tcPr>
          <w:p w:rsidR="00812D64" w:rsidRPr="00812D64" w:rsidRDefault="00812D64" w:rsidP="00D812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Повышение мотивации обучающихся к профессиональному обучению по программам профессиональной подготовки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2025 - 2029</w:t>
            </w:r>
          </w:p>
        </w:tc>
        <w:tc>
          <w:tcPr>
            <w:tcW w:w="596" w:type="pct"/>
          </w:tcPr>
          <w:p w:rsidR="00812D64" w:rsidRPr="00812D64" w:rsidRDefault="00812D64" w:rsidP="00D812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Включение в план профориентационной работы участия в профессиональных пробах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511" w:type="pct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План </w:t>
            </w:r>
          </w:p>
        </w:tc>
        <w:tc>
          <w:tcPr>
            <w:tcW w:w="408" w:type="pct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Участие в профориентационных мероприятиях</w:t>
            </w:r>
          </w:p>
        </w:tc>
      </w:tr>
      <w:tr w:rsidR="00812D64" w:rsidRPr="00812D64" w:rsidTr="00812D64">
        <w:trPr>
          <w:trHeight w:val="215"/>
        </w:trPr>
        <w:tc>
          <w:tcPr>
            <w:tcW w:w="384" w:type="pct"/>
            <w:gridSpan w:val="2"/>
            <w:shd w:val="clear" w:color="auto" w:fill="D9D9D9" w:themeFill="background1" w:themeFillShade="D9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6" w:type="pct"/>
            <w:gridSpan w:val="11"/>
            <w:shd w:val="clear" w:color="auto" w:fill="D9D9D9" w:themeFill="background1" w:themeFillShade="D9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c>
          <w:tcPr>
            <w:tcW w:w="161" w:type="pct"/>
            <w:vMerge w:val="restar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0" w:type="pct"/>
            <w:gridSpan w:val="2"/>
            <w:vMerge w:val="restar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Профессиональные конкурсы</w:t>
            </w:r>
          </w:p>
        </w:tc>
        <w:tc>
          <w:tcPr>
            <w:tcW w:w="469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Создать условия для активного участия педагогов школы в конкурсных мероприятиях</w:t>
            </w:r>
          </w:p>
        </w:tc>
        <w:tc>
          <w:tcPr>
            <w:tcW w:w="553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Добиться осознанного активного участия педагогов в профессиональных конкурсах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2025 - 2029</w:t>
            </w:r>
          </w:p>
        </w:tc>
        <w:tc>
          <w:tcPr>
            <w:tcW w:w="596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Оказание методической помощи</w:t>
            </w:r>
          </w:p>
        </w:tc>
        <w:tc>
          <w:tcPr>
            <w:tcW w:w="427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Работа с педагогами по индивидуальному образовательному маршруту</w:t>
            </w:r>
          </w:p>
        </w:tc>
        <w:tc>
          <w:tcPr>
            <w:tcW w:w="511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511" w:type="pct"/>
          </w:tcPr>
          <w:p w:rsidR="00812D64" w:rsidRPr="00812D64" w:rsidRDefault="00812D64" w:rsidP="00FE4E4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Результаты участия в конкурсах</w:t>
            </w:r>
          </w:p>
        </w:tc>
        <w:tc>
          <w:tcPr>
            <w:tcW w:w="408" w:type="pct"/>
          </w:tcPr>
          <w:p w:rsidR="00812D64" w:rsidRPr="00812D64" w:rsidRDefault="00812D64" w:rsidP="00FE4E4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Результаты участия в конкурсах</w:t>
            </w:r>
          </w:p>
        </w:tc>
      </w:tr>
      <w:tr w:rsidR="00812D64" w:rsidRPr="00812D64" w:rsidTr="00812D64">
        <w:tc>
          <w:tcPr>
            <w:tcW w:w="161" w:type="pct"/>
            <w:vMerge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gridSpan w:val="2"/>
            <w:vMerge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для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прохождения педагогическими работниками диагностик профессиональных компетенций</w:t>
            </w:r>
          </w:p>
        </w:tc>
        <w:tc>
          <w:tcPr>
            <w:tcW w:w="469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Увеличение охвата учителей,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прошедших диагностику профессиональных компетенций</w:t>
            </w:r>
          </w:p>
        </w:tc>
        <w:tc>
          <w:tcPr>
            <w:tcW w:w="553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Охват учителей диагностикой профессиональ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ных компетенций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</w:t>
            </w:r>
          </w:p>
        </w:tc>
        <w:tc>
          <w:tcPr>
            <w:tcW w:w="596" w:type="pct"/>
          </w:tcPr>
          <w:p w:rsidR="00812D64" w:rsidRPr="00812D64" w:rsidRDefault="00812D64" w:rsidP="00063B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разъяснительной работы с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педагогами.</w:t>
            </w:r>
          </w:p>
        </w:tc>
        <w:tc>
          <w:tcPr>
            <w:tcW w:w="427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</w:tcPr>
          <w:p w:rsidR="00812D64" w:rsidRPr="00812D64" w:rsidRDefault="00812D64" w:rsidP="00FE4E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511" w:type="pct"/>
          </w:tcPr>
          <w:p w:rsidR="00812D64" w:rsidRPr="00812D64" w:rsidRDefault="00812D64" w:rsidP="00FE4E4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" w:type="pct"/>
          </w:tcPr>
          <w:p w:rsidR="00812D64" w:rsidRPr="00812D64" w:rsidRDefault="00812D64" w:rsidP="00FE4E4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c>
          <w:tcPr>
            <w:tcW w:w="384" w:type="pct"/>
            <w:gridSpan w:val="2"/>
            <w:shd w:val="clear" w:color="auto" w:fill="D9D9D9" w:themeFill="background1" w:themeFillShade="D9"/>
          </w:tcPr>
          <w:p w:rsidR="00812D64" w:rsidRPr="00812D64" w:rsidRDefault="00812D64" w:rsidP="00FE4E4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6" w:type="pct"/>
            <w:gridSpan w:val="11"/>
            <w:shd w:val="clear" w:color="auto" w:fill="D9D9D9" w:themeFill="background1" w:themeFillShade="D9"/>
          </w:tcPr>
          <w:p w:rsidR="00812D64" w:rsidRPr="00812D64" w:rsidRDefault="00812D64" w:rsidP="00FE4E4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c>
          <w:tcPr>
            <w:tcW w:w="16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0" w:type="pct"/>
            <w:gridSpan w:val="2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усовершенствования школьного пространства</w:t>
            </w:r>
          </w:p>
        </w:tc>
        <w:tc>
          <w:tcPr>
            <w:tcW w:w="469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Снизить риск профессионального выгорания педагогов</w:t>
            </w:r>
          </w:p>
        </w:tc>
        <w:tc>
          <w:tcPr>
            <w:tcW w:w="553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2025- 2029</w:t>
            </w:r>
          </w:p>
        </w:tc>
        <w:tc>
          <w:tcPr>
            <w:tcW w:w="596" w:type="pct"/>
          </w:tcPr>
          <w:p w:rsidR="00812D64" w:rsidRPr="00812D64" w:rsidRDefault="00812D64" w:rsidP="0077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Выделение тематического пространства для отдыха и эмоционального восстановления педагогов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обеспечение</w:t>
            </w:r>
          </w:p>
        </w:tc>
        <w:tc>
          <w:tcPr>
            <w:tcW w:w="51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511" w:type="pct"/>
          </w:tcPr>
          <w:p w:rsidR="00812D64" w:rsidRPr="00812D64" w:rsidRDefault="00812D64" w:rsidP="0077294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Снижение риска профессионального выгорания педагогических работников</w:t>
            </w:r>
          </w:p>
        </w:tc>
        <w:tc>
          <w:tcPr>
            <w:tcW w:w="408" w:type="pct"/>
          </w:tcPr>
          <w:p w:rsidR="00812D64" w:rsidRPr="00812D64" w:rsidRDefault="00812D64" w:rsidP="0077294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Создана зона отдыха и эмоционального восстановления педагогов</w:t>
            </w:r>
          </w:p>
        </w:tc>
      </w:tr>
      <w:tr w:rsidR="00812D64" w:rsidRPr="00812D64" w:rsidTr="00812D64">
        <w:tc>
          <w:tcPr>
            <w:tcW w:w="384" w:type="pct"/>
            <w:gridSpan w:val="2"/>
            <w:shd w:val="clear" w:color="auto" w:fill="D9D9D9" w:themeFill="background1" w:themeFillShade="D9"/>
          </w:tcPr>
          <w:p w:rsidR="00812D64" w:rsidRPr="00812D64" w:rsidRDefault="00812D64" w:rsidP="0077294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6" w:type="pct"/>
            <w:gridSpan w:val="11"/>
            <w:shd w:val="clear" w:color="auto" w:fill="D9D9D9" w:themeFill="background1" w:themeFillShade="D9"/>
          </w:tcPr>
          <w:p w:rsidR="00812D64" w:rsidRPr="00812D64" w:rsidRDefault="00812D64" w:rsidP="0077294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2D64" w:rsidRPr="00812D64" w:rsidTr="00812D64">
        <w:tc>
          <w:tcPr>
            <w:tcW w:w="16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0" w:type="pct"/>
            <w:gridSpan w:val="2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Цифровая образовательная среда</w:t>
            </w:r>
          </w:p>
        </w:tc>
        <w:tc>
          <w:tcPr>
            <w:tcW w:w="469" w:type="pct"/>
          </w:tcPr>
          <w:p w:rsidR="00812D64" w:rsidRPr="00812D64" w:rsidRDefault="00812D64" w:rsidP="0077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повышения квалификации педагогов в области современных технологий, подготовка </w:t>
            </w: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педагогов к использованию возможностей федеральной информационно-сервисной платформы цифровой образовательной среды</w:t>
            </w:r>
          </w:p>
        </w:tc>
        <w:tc>
          <w:tcPr>
            <w:tcW w:w="553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Повышение квалификации педагогов</w:t>
            </w:r>
          </w:p>
        </w:tc>
        <w:tc>
          <w:tcPr>
            <w:tcW w:w="256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2025 - 2029</w:t>
            </w:r>
          </w:p>
        </w:tc>
        <w:tc>
          <w:tcPr>
            <w:tcW w:w="596" w:type="pct"/>
          </w:tcPr>
          <w:p w:rsidR="00812D64" w:rsidRPr="00812D64" w:rsidRDefault="00812D64" w:rsidP="0077294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План курсовой подготовки по данному направлению</w:t>
            </w:r>
          </w:p>
        </w:tc>
        <w:tc>
          <w:tcPr>
            <w:tcW w:w="427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pct"/>
          </w:tcPr>
          <w:p w:rsidR="00812D64" w:rsidRPr="00812D64" w:rsidRDefault="00812D64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511" w:type="pct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Система повышения квалификации педагогических работников</w:t>
            </w:r>
          </w:p>
        </w:tc>
        <w:tc>
          <w:tcPr>
            <w:tcW w:w="408" w:type="pct"/>
          </w:tcPr>
          <w:p w:rsidR="00812D64" w:rsidRPr="00812D64" w:rsidRDefault="00812D64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</w:rPr>
              <w:t>Использование возможностей ЦОС</w:t>
            </w:r>
          </w:p>
        </w:tc>
      </w:tr>
    </w:tbl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2863AF" w:rsidRPr="002863AF" w:rsidSect="00A31664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2863AF" w:rsidRDefault="002863AF" w:rsidP="00940EC2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2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Ожидаемые результаты реализации Программы развития (повышение, сохранение уровня).</w:t>
      </w:r>
    </w:p>
    <w:p w:rsidR="00BF1537" w:rsidRDefault="00BF1537" w:rsidP="00940EC2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72C9" w:rsidRDefault="00BC72C9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72C9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обучающихся с ОВЗ) за счет реализации принципов доступности и качества образования.</w:t>
      </w:r>
    </w:p>
    <w:p w:rsidR="00BC72C9" w:rsidRDefault="00BC72C9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Создание безопасной цифровой образовательной среды, которая позволит создать профили «цифровых компетенций» для учеников и педагогов.</w:t>
      </w:r>
    </w:p>
    <w:p w:rsidR="00BC72C9" w:rsidRDefault="00BC72C9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детской одаренности, метапредметных, исследовательских и коммуникативных компетентностей обучающихся, включая развитие навыков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века и новой грамотности.</w:t>
      </w:r>
    </w:p>
    <w:p w:rsidR="00BC72C9" w:rsidRDefault="00BF1537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доступа к современным и вариативным дополнительным образовательным программам для детей в задачах, релевантных технологиям цифровой экономики.</w:t>
      </w:r>
    </w:p>
    <w:p w:rsidR="00BF1537" w:rsidRDefault="00BF1537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</w:p>
    <w:p w:rsidR="00BF1537" w:rsidRDefault="00BF1537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Повышение профессиональной компетентности педагогов, в том числе в области овладения инновационными образовательными, метапредметными технологиями.</w:t>
      </w:r>
    </w:p>
    <w:p w:rsidR="00BF1537" w:rsidRDefault="00BF1537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Увеличение численности учащихся, обучающихся в системе внутришкольного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</w:r>
    </w:p>
    <w:p w:rsidR="00BF1537" w:rsidRDefault="00BF1537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Расширение перечня образовательных возможностей, социально-образовательных партнерств.</w:t>
      </w:r>
    </w:p>
    <w:p w:rsidR="00BF1537" w:rsidRDefault="00BF1537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Реализация эффективной профильной системы обучения и развитие проектной деятельности обучающихся.</w:t>
      </w:r>
    </w:p>
    <w:p w:rsidR="00BF1537" w:rsidRPr="00BC72C9" w:rsidRDefault="00BF1537" w:rsidP="00BF1537">
      <w:pPr>
        <w:pStyle w:val="a4"/>
        <w:widowControl w:val="0"/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Модернизация материально-технической базы, необходимой для реализации образовательной программы.</w:t>
      </w:r>
    </w:p>
    <w:p w:rsidR="00BC72C9" w:rsidRPr="00A31664" w:rsidRDefault="00BC72C9" w:rsidP="00940EC2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1664" w:rsidRDefault="00A31664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1537" w:rsidRDefault="00BF1537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352" w:rsidRDefault="00EC5352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352" w:rsidRDefault="00EC5352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352" w:rsidRDefault="00EC5352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352" w:rsidRDefault="00EC5352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352" w:rsidRDefault="00EC5352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352" w:rsidRDefault="00EC5352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5352" w:rsidRDefault="00EC5352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1664" w:rsidRPr="00BF1537" w:rsidRDefault="00A31664" w:rsidP="00A31664">
      <w:pPr>
        <w:pStyle w:val="a4"/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A61C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</w:t>
      </w:r>
      <w:r w:rsidR="00BF1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</w:p>
    <w:p w:rsidR="002863AF" w:rsidRPr="002863AF" w:rsidRDefault="002863AF" w:rsidP="002863AF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2340"/>
        <w:gridCol w:w="2548"/>
        <w:gridCol w:w="1984"/>
        <w:gridCol w:w="1697"/>
        <w:gridCol w:w="1852"/>
      </w:tblGrid>
      <w:tr w:rsidR="002863AF" w:rsidRPr="002863AF" w:rsidTr="00842082">
        <w:tc>
          <w:tcPr>
            <w:tcW w:w="1282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382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646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2863AF" w:rsidRPr="002863AF" w:rsidTr="00842082">
        <w:trPr>
          <w:trHeight w:val="483"/>
        </w:trPr>
        <w:tc>
          <w:tcPr>
            <w:tcW w:w="1282" w:type="pct"/>
          </w:tcPr>
          <w:p w:rsidR="002863AF" w:rsidRPr="002863AF" w:rsidRDefault="002863AF" w:rsidP="002863AF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382" w:type="pct"/>
          </w:tcPr>
          <w:p w:rsidR="009676E0" w:rsidRPr="00812D64" w:rsidRDefault="00BF1537" w:rsidP="0084208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регулирующие все направления развития</w:t>
            </w:r>
          </w:p>
        </w:tc>
        <w:tc>
          <w:tcPr>
            <w:tcW w:w="646" w:type="pct"/>
          </w:tcPr>
          <w:p w:rsidR="009676E0" w:rsidRPr="00812D64" w:rsidRDefault="00EA61C5" w:rsidP="00BF153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811" w:type="pct"/>
          </w:tcPr>
          <w:p w:rsidR="002863AF" w:rsidRPr="00812D64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2863AF" w:rsidRPr="00812D64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3AF" w:rsidRPr="002863AF" w:rsidTr="00842082">
        <w:tc>
          <w:tcPr>
            <w:tcW w:w="1282" w:type="pct"/>
          </w:tcPr>
          <w:p w:rsidR="002863AF" w:rsidRPr="002863AF" w:rsidRDefault="002863AF" w:rsidP="002863AF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382" w:type="pct"/>
          </w:tcPr>
          <w:p w:rsidR="002863AF" w:rsidRPr="00812D64" w:rsidRDefault="00EA61C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</w:t>
            </w:r>
          </w:p>
          <w:p w:rsidR="00EA61C5" w:rsidRPr="00812D64" w:rsidRDefault="00EA61C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оборудование</w:t>
            </w: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 и учебные пособия по всем учебным предметам</w:t>
            </w:r>
          </w:p>
        </w:tc>
        <w:tc>
          <w:tcPr>
            <w:tcW w:w="646" w:type="pct"/>
          </w:tcPr>
          <w:p w:rsidR="002863AF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кабинеты школы оснащены необходимым оборудованием в соответствии с требованиями ФГОС; </w:t>
            </w: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технологии требует заполнения</w:t>
            </w:r>
          </w:p>
        </w:tc>
        <w:tc>
          <w:tcPr>
            <w:tcW w:w="811" w:type="pct"/>
          </w:tcPr>
          <w:p w:rsidR="002863AF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обновление</w:t>
            </w: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EA61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кабинета</w:t>
            </w:r>
          </w:p>
        </w:tc>
        <w:tc>
          <w:tcPr>
            <w:tcW w:w="879" w:type="pct"/>
          </w:tcPr>
          <w:p w:rsidR="002863AF" w:rsidRPr="00812D64" w:rsidRDefault="00EA61C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  <w:p w:rsidR="00EA61C5" w:rsidRPr="00812D64" w:rsidRDefault="00EA61C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61C5" w:rsidRPr="00812D64" w:rsidRDefault="00EA61C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3AF" w:rsidRPr="002863AF" w:rsidTr="00842082">
        <w:tc>
          <w:tcPr>
            <w:tcW w:w="1282" w:type="pct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382" w:type="pct"/>
          </w:tcPr>
          <w:p w:rsidR="002863AF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административно</w:t>
            </w:r>
            <w:r w:rsidR="00EA61C5"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</w:t>
            </w:r>
            <w:r w:rsidR="00EA61C5"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высоким уровнем управленческой культуры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A61C5"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квалифицированный </w:t>
            </w: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педагог-психолог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социальный педагог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учитель-логопед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учитель-дефектолог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педагоги дополнительного образования</w:t>
            </w:r>
          </w:p>
        </w:tc>
        <w:tc>
          <w:tcPr>
            <w:tcW w:w="646" w:type="pct"/>
          </w:tcPr>
          <w:p w:rsidR="002863AF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EA61C5" w:rsidRPr="00812D64" w:rsidRDefault="00EA61C5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D64" w:rsidRDefault="00812D64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D64" w:rsidRDefault="00812D64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D64" w:rsidRDefault="00812D64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EA61C5" w:rsidRPr="00812D64" w:rsidRDefault="00EA61C5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2D64" w:rsidRDefault="00812D64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811" w:type="pct"/>
          </w:tcPr>
          <w:p w:rsidR="002863AF" w:rsidRPr="00812D64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сотрудников</w:t>
            </w: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сотрудников</w:t>
            </w: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сотрудников</w:t>
            </w:r>
          </w:p>
        </w:tc>
        <w:tc>
          <w:tcPr>
            <w:tcW w:w="879" w:type="pct"/>
          </w:tcPr>
          <w:p w:rsidR="002863AF" w:rsidRPr="00812D64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76E0" w:rsidRPr="00812D64" w:rsidRDefault="009676E0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 сетевого взаимодействия</w:t>
            </w:r>
          </w:p>
        </w:tc>
      </w:tr>
      <w:tr w:rsidR="002863AF" w:rsidRPr="002863AF" w:rsidTr="00842082">
        <w:tc>
          <w:tcPr>
            <w:tcW w:w="1282" w:type="pct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86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382" w:type="pct"/>
          </w:tcPr>
          <w:p w:rsidR="002863AF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646" w:type="pct"/>
          </w:tcPr>
          <w:p w:rsidR="002863AF" w:rsidRPr="00812D64" w:rsidRDefault="009676E0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:rsidR="002863AF" w:rsidRPr="00812D64" w:rsidRDefault="00EA61C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879" w:type="pct"/>
          </w:tcPr>
          <w:p w:rsidR="002863AF" w:rsidRPr="00812D64" w:rsidRDefault="00EA61C5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грантовых конкурсах</w:t>
            </w:r>
          </w:p>
          <w:p w:rsidR="00EA61C5" w:rsidRPr="00812D64" w:rsidRDefault="00EA61C5" w:rsidP="009676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спонсоров</w:t>
            </w:r>
          </w:p>
        </w:tc>
      </w:tr>
    </w:tbl>
    <w:p w:rsidR="002863AF" w:rsidRPr="002863AF" w:rsidRDefault="002863AF" w:rsidP="002863AF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63AF" w:rsidRPr="002863AF" w:rsidRDefault="002863AF" w:rsidP="002863AF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2863AF" w:rsidRPr="002863AF" w:rsidSect="00EC5352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863AF" w:rsidRPr="00A31664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6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Критерии и показатели оценки реализации Программы развития.</w:t>
      </w:r>
    </w:p>
    <w:p w:rsidR="002863AF" w:rsidRPr="002863AF" w:rsidRDefault="002863AF" w:rsidP="002863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2863AF" w:rsidRPr="002863AF" w:rsidTr="00492802">
        <w:tc>
          <w:tcPr>
            <w:tcW w:w="1488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2863AF" w:rsidRPr="002863AF" w:rsidRDefault="002863AF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8134AD" w:rsidRPr="002863AF" w:rsidTr="008134AD">
        <w:tc>
          <w:tcPr>
            <w:tcW w:w="5000" w:type="pct"/>
            <w:gridSpan w:val="3"/>
            <w:vAlign w:val="center"/>
          </w:tcPr>
          <w:p w:rsidR="008134AD" w:rsidRPr="008134AD" w:rsidRDefault="008134AD" w:rsidP="008134A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4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«Знание»</w:t>
            </w:r>
          </w:p>
        </w:tc>
      </w:tr>
      <w:tr w:rsidR="002863AF" w:rsidRPr="002863AF" w:rsidTr="00492802">
        <w:tc>
          <w:tcPr>
            <w:tcW w:w="1488" w:type="pct"/>
          </w:tcPr>
          <w:p w:rsidR="002863AF" w:rsidRDefault="004B75AB" w:rsidP="004B75AB">
            <w:pPr>
              <w:pStyle w:val="a4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="008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 w:rsidR="0081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подготовки победителей и призеров регионального этапа ВСОШ</w:t>
            </w:r>
          </w:p>
          <w:p w:rsidR="008134AD" w:rsidRPr="004B75AB" w:rsidRDefault="008134AD" w:rsidP="008134AD">
            <w:pPr>
              <w:pStyle w:val="a4"/>
              <w:widowControl w:val="0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Заключить договоры сетевого взаимодействия</w:t>
            </w:r>
          </w:p>
        </w:tc>
        <w:tc>
          <w:tcPr>
            <w:tcW w:w="1488" w:type="pct"/>
          </w:tcPr>
          <w:p w:rsidR="004B75AB" w:rsidRDefault="004B75AB" w:rsidP="008134AD">
            <w:pPr>
              <w:pStyle w:val="a4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олимпиадном движении на всех уровнях</w:t>
            </w:r>
          </w:p>
          <w:p w:rsidR="008134AD" w:rsidRPr="004B75AB" w:rsidRDefault="008134AD" w:rsidP="008134AD">
            <w:pPr>
              <w:pStyle w:val="a4"/>
              <w:widowControl w:val="0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Заключены договоры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</w:t>
            </w:r>
          </w:p>
        </w:tc>
        <w:tc>
          <w:tcPr>
            <w:tcW w:w="2024" w:type="pct"/>
          </w:tcPr>
          <w:p w:rsidR="002863AF" w:rsidRDefault="004B75AB" w:rsidP="004B75AB">
            <w:pPr>
              <w:pStyle w:val="a4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регионального этапа ВСОШ</w:t>
            </w:r>
          </w:p>
          <w:p w:rsidR="008134AD" w:rsidRPr="004B75AB" w:rsidRDefault="008134AD" w:rsidP="004B75AB">
            <w:pPr>
              <w:pStyle w:val="a4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Договоры с сетевыми партнерами</w:t>
            </w:r>
          </w:p>
        </w:tc>
      </w:tr>
      <w:tr w:rsidR="008134AD" w:rsidRPr="002863AF" w:rsidTr="008134AD">
        <w:tc>
          <w:tcPr>
            <w:tcW w:w="5000" w:type="pct"/>
            <w:gridSpan w:val="3"/>
          </w:tcPr>
          <w:p w:rsidR="008134AD" w:rsidRDefault="008134AD" w:rsidP="008134AD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«Здоровье»</w:t>
            </w:r>
          </w:p>
        </w:tc>
      </w:tr>
      <w:tr w:rsidR="008134AD" w:rsidRPr="002863AF" w:rsidTr="00492802">
        <w:tc>
          <w:tcPr>
            <w:tcW w:w="1488" w:type="pct"/>
          </w:tcPr>
          <w:p w:rsidR="008134AD" w:rsidRDefault="008134AD" w:rsidP="008134AD">
            <w:pPr>
              <w:pStyle w:val="a4"/>
              <w:widowControl w:val="0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работу, направленную на расширение представления обучающихся о здоровом образе жизни, привлечение их к участию в мероприятиях формирующих потребность в соблюдении правил здорового образа жизни</w:t>
            </w:r>
          </w:p>
        </w:tc>
        <w:tc>
          <w:tcPr>
            <w:tcW w:w="1488" w:type="pct"/>
          </w:tcPr>
          <w:p w:rsidR="008134AD" w:rsidRDefault="008134AD" w:rsidP="00B43552">
            <w:pPr>
              <w:pStyle w:val="a4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общешкольная программа</w:t>
            </w:r>
            <w:r w:rsidR="00B43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организации просветительских мероприятий по здоровому образу жизни, профилактике курения табака, употребления алкоголя и наркотических средств</w:t>
            </w:r>
          </w:p>
          <w:p w:rsidR="00B43552" w:rsidRDefault="00B43552" w:rsidP="00B43552">
            <w:pPr>
              <w:pStyle w:val="a4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Диверсификация деятельности школьных спортивных клубов, увеличение видов спорта</w:t>
            </w:r>
          </w:p>
          <w:p w:rsidR="00B43552" w:rsidRDefault="00B43552" w:rsidP="00B43552">
            <w:pPr>
              <w:pStyle w:val="a4"/>
              <w:widowControl w:val="0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60% обучающихся имеют знак отличия «ГТО»</w:t>
            </w:r>
          </w:p>
        </w:tc>
        <w:tc>
          <w:tcPr>
            <w:tcW w:w="2024" w:type="pct"/>
          </w:tcPr>
          <w:p w:rsidR="008134AD" w:rsidRDefault="00B43552" w:rsidP="00B43552">
            <w:pPr>
              <w:pStyle w:val="a4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более 6 просветительских мероприятий по ЗОЖ</w:t>
            </w:r>
          </w:p>
          <w:p w:rsidR="00B43552" w:rsidRDefault="00B43552" w:rsidP="00B43552">
            <w:pPr>
              <w:pStyle w:val="a4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5 видов спорта, представленных в ШСК</w:t>
            </w:r>
          </w:p>
          <w:p w:rsidR="00B43552" w:rsidRDefault="00B43552" w:rsidP="00B43552">
            <w:pPr>
              <w:pStyle w:val="a4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знаков отличия «ГТО» не менее 60%</w:t>
            </w:r>
          </w:p>
        </w:tc>
      </w:tr>
      <w:tr w:rsidR="00B43552" w:rsidRPr="002863AF" w:rsidTr="00B43552">
        <w:tc>
          <w:tcPr>
            <w:tcW w:w="5000" w:type="pct"/>
            <w:gridSpan w:val="3"/>
          </w:tcPr>
          <w:p w:rsidR="00B43552" w:rsidRDefault="00B43552" w:rsidP="00B43552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«Творчество»</w:t>
            </w:r>
          </w:p>
        </w:tc>
      </w:tr>
      <w:tr w:rsidR="00B43552" w:rsidRPr="002863AF" w:rsidTr="00492802">
        <w:tc>
          <w:tcPr>
            <w:tcW w:w="1488" w:type="pct"/>
          </w:tcPr>
          <w:p w:rsidR="00B43552" w:rsidRDefault="00B43552" w:rsidP="00B43552">
            <w:pPr>
              <w:pStyle w:val="a4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реестр дополнительных образовательных программ, 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новых мест для их реализации</w:t>
            </w:r>
          </w:p>
        </w:tc>
        <w:tc>
          <w:tcPr>
            <w:tcW w:w="1488" w:type="pct"/>
          </w:tcPr>
          <w:p w:rsidR="00B43552" w:rsidRDefault="00B43552" w:rsidP="00B43552">
            <w:pPr>
              <w:pStyle w:val="a4"/>
              <w:widowControl w:val="0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дополнительных образовательных программ</w:t>
            </w:r>
          </w:p>
          <w:p w:rsidR="00B43552" w:rsidRDefault="00B43552" w:rsidP="00B43552">
            <w:pPr>
              <w:pStyle w:val="a4"/>
              <w:widowControl w:val="0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Организовано взаимодействие (в том числе и сетевое) с организациями культуры</w:t>
            </w:r>
          </w:p>
        </w:tc>
        <w:tc>
          <w:tcPr>
            <w:tcW w:w="2024" w:type="pct"/>
          </w:tcPr>
          <w:p w:rsidR="00B43552" w:rsidRDefault="00B43552" w:rsidP="00B43552">
            <w:pPr>
              <w:pStyle w:val="a4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дополнительных образовательных программ более чем по 6 направлениям</w:t>
            </w:r>
          </w:p>
          <w:p w:rsidR="00B43552" w:rsidRDefault="00B43552" w:rsidP="00B43552">
            <w:pPr>
              <w:pStyle w:val="a4"/>
              <w:widowControl w:val="0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Заключены договора по сетевому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взаимодействию с организациями культуры</w:t>
            </w:r>
          </w:p>
          <w:p w:rsidR="00B43552" w:rsidRDefault="00B43552" w:rsidP="00B43552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552" w:rsidRPr="002863AF" w:rsidTr="00B43552">
        <w:tc>
          <w:tcPr>
            <w:tcW w:w="5000" w:type="pct"/>
            <w:gridSpan w:val="3"/>
          </w:tcPr>
          <w:p w:rsidR="00B43552" w:rsidRDefault="00B43552" w:rsidP="00B43552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«Воспитание»</w:t>
            </w:r>
          </w:p>
        </w:tc>
      </w:tr>
      <w:tr w:rsidR="00B43552" w:rsidRPr="002863AF" w:rsidTr="00492802">
        <w:tc>
          <w:tcPr>
            <w:tcW w:w="1488" w:type="pct"/>
          </w:tcPr>
          <w:p w:rsidR="00B43552" w:rsidRDefault="00B43552" w:rsidP="00B43552">
            <w:pPr>
              <w:pStyle w:val="a4"/>
              <w:widowControl w:val="0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программы туристско-краеведческой направленности</w:t>
            </w:r>
          </w:p>
        </w:tc>
        <w:tc>
          <w:tcPr>
            <w:tcW w:w="1488" w:type="pct"/>
          </w:tcPr>
          <w:p w:rsidR="00B43552" w:rsidRDefault="00B43552" w:rsidP="002B0BBA">
            <w:pPr>
              <w:pStyle w:val="a4"/>
              <w:widowControl w:val="0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туристско-краеведческой направленности</w:t>
            </w:r>
          </w:p>
        </w:tc>
        <w:tc>
          <w:tcPr>
            <w:tcW w:w="2024" w:type="pct"/>
          </w:tcPr>
          <w:p w:rsidR="00B43552" w:rsidRDefault="00B43552" w:rsidP="00B43552">
            <w:pPr>
              <w:pStyle w:val="a4"/>
              <w:widowControl w:val="0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(не менее 2-х) туристско-краеведческой направленности</w:t>
            </w:r>
          </w:p>
        </w:tc>
      </w:tr>
      <w:tr w:rsidR="00B43552" w:rsidRPr="002863AF" w:rsidTr="00B43552">
        <w:tc>
          <w:tcPr>
            <w:tcW w:w="5000" w:type="pct"/>
            <w:gridSpan w:val="3"/>
          </w:tcPr>
          <w:p w:rsidR="00B43552" w:rsidRDefault="00B43552" w:rsidP="00B43552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«Профориентация</w:t>
            </w:r>
          </w:p>
        </w:tc>
      </w:tr>
      <w:tr w:rsidR="00B43552" w:rsidRPr="002863AF" w:rsidTr="00492802">
        <w:tc>
          <w:tcPr>
            <w:tcW w:w="1488" w:type="pct"/>
          </w:tcPr>
          <w:p w:rsidR="00B43552" w:rsidRDefault="00B43552" w:rsidP="00B43552">
            <w:pPr>
              <w:pStyle w:val="a4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Совершить профессиональные пробы и участвовать во внешних профориентационных мероприятиях</w:t>
            </w:r>
          </w:p>
        </w:tc>
        <w:tc>
          <w:tcPr>
            <w:tcW w:w="1488" w:type="pct"/>
          </w:tcPr>
          <w:p w:rsidR="00B43552" w:rsidRDefault="005A3B03" w:rsidP="002B0BBA">
            <w:pPr>
              <w:pStyle w:val="a4"/>
              <w:widowControl w:val="0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внешних профориентационных мероприятиях</w:t>
            </w:r>
          </w:p>
        </w:tc>
        <w:tc>
          <w:tcPr>
            <w:tcW w:w="2024" w:type="pct"/>
          </w:tcPr>
          <w:p w:rsidR="00B43552" w:rsidRDefault="005A3B03" w:rsidP="005A3B03">
            <w:pPr>
              <w:pStyle w:val="a4"/>
              <w:widowControl w:val="0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18" w:hanging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внешних профориентационных мероприятиях</w:t>
            </w:r>
          </w:p>
        </w:tc>
      </w:tr>
      <w:tr w:rsidR="002B0BBA" w:rsidRPr="002863AF" w:rsidTr="002B0BBA">
        <w:tc>
          <w:tcPr>
            <w:tcW w:w="5000" w:type="pct"/>
            <w:gridSpan w:val="3"/>
          </w:tcPr>
          <w:p w:rsidR="002B0BBA" w:rsidRDefault="002B0BBA" w:rsidP="005A3B03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«Учитель. Школьная команда»</w:t>
            </w:r>
          </w:p>
        </w:tc>
      </w:tr>
      <w:tr w:rsidR="005A3B03" w:rsidRPr="002863AF" w:rsidTr="00492802">
        <w:tc>
          <w:tcPr>
            <w:tcW w:w="1488" w:type="pct"/>
          </w:tcPr>
          <w:p w:rsidR="005A3B03" w:rsidRDefault="002B0BBA" w:rsidP="002B0BBA">
            <w:pPr>
              <w:pStyle w:val="a4"/>
              <w:widowControl w:val="0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непрерывное профессионально-личностное развитие педагогов</w:t>
            </w:r>
          </w:p>
        </w:tc>
        <w:tc>
          <w:tcPr>
            <w:tcW w:w="1488" w:type="pct"/>
          </w:tcPr>
          <w:p w:rsidR="005A3B03" w:rsidRDefault="002B0BBA" w:rsidP="002B0BBA">
            <w:pPr>
              <w:pStyle w:val="a4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учителей диагностикой профессиональных компетенций</w:t>
            </w:r>
          </w:p>
          <w:p w:rsidR="002B0BBA" w:rsidRDefault="002B0BBA" w:rsidP="002B0BBA">
            <w:pPr>
              <w:pStyle w:val="a4"/>
              <w:widowControl w:val="0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результативности участия педагогов в профессиональных конкурсах</w:t>
            </w:r>
          </w:p>
        </w:tc>
        <w:tc>
          <w:tcPr>
            <w:tcW w:w="2024" w:type="pct"/>
          </w:tcPr>
          <w:p w:rsidR="005A3B03" w:rsidRDefault="002B0BBA" w:rsidP="002B0BBA">
            <w:pPr>
              <w:pStyle w:val="a4"/>
              <w:widowControl w:val="0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66" w:firstLine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педагогов диагностикой профессиональных компетенций (не менее 80%)</w:t>
            </w:r>
          </w:p>
          <w:p w:rsidR="002B0BBA" w:rsidRDefault="002B0BBA" w:rsidP="002B0BBA">
            <w:pPr>
              <w:pStyle w:val="a4"/>
              <w:widowControl w:val="0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-66" w:firstLine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профессиональных конкурсах</w:t>
            </w:r>
          </w:p>
        </w:tc>
      </w:tr>
      <w:tr w:rsidR="002B0BBA" w:rsidRPr="002863AF" w:rsidTr="002B0BBA">
        <w:tc>
          <w:tcPr>
            <w:tcW w:w="5000" w:type="pct"/>
            <w:gridSpan w:val="3"/>
          </w:tcPr>
          <w:p w:rsidR="002B0BBA" w:rsidRDefault="002B0BBA" w:rsidP="002B0BBA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климат»</w:t>
            </w:r>
          </w:p>
        </w:tc>
      </w:tr>
      <w:tr w:rsidR="002B0BBA" w:rsidRPr="002863AF" w:rsidTr="00492802">
        <w:tc>
          <w:tcPr>
            <w:tcW w:w="1488" w:type="pct"/>
          </w:tcPr>
          <w:p w:rsidR="002B0BBA" w:rsidRDefault="002B0BBA" w:rsidP="002B0BBA">
            <w:pPr>
              <w:pStyle w:val="a4"/>
              <w:widowControl w:val="0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участие обучающихся школы в социально-психологическом тестировании на выявление рисков употребления наркотических средств и психотропных веществ</w:t>
            </w:r>
          </w:p>
          <w:p w:rsidR="002B0BBA" w:rsidRDefault="002B0BBA" w:rsidP="002B0BBA">
            <w:pPr>
              <w:pStyle w:val="a4"/>
              <w:widowControl w:val="0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программу профилактики девиантного поведения.</w:t>
            </w:r>
          </w:p>
          <w:p w:rsidR="002B0BBA" w:rsidRDefault="002B0BBA" w:rsidP="002B0BBA">
            <w:pPr>
              <w:pStyle w:val="a4"/>
              <w:widowControl w:val="0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комплекс мероприятий по предотвращению травли в образовательной среде</w:t>
            </w:r>
          </w:p>
        </w:tc>
        <w:tc>
          <w:tcPr>
            <w:tcW w:w="1488" w:type="pct"/>
          </w:tcPr>
          <w:p w:rsidR="002B0BBA" w:rsidRDefault="002B0BBA" w:rsidP="002B0BBA">
            <w:pPr>
              <w:pStyle w:val="a4"/>
              <w:widowControl w:val="0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обучающихся школы прошли социально-психологическое тестирование на выявление рисков употребления наркотических средств и психотропных веществ</w:t>
            </w:r>
          </w:p>
          <w:p w:rsidR="002B0BBA" w:rsidRDefault="002B0BBA" w:rsidP="002B0BBA">
            <w:pPr>
              <w:pStyle w:val="a4"/>
              <w:widowControl w:val="0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профилактики девиантного поведения</w:t>
            </w:r>
          </w:p>
          <w:p w:rsidR="002B0BBA" w:rsidRDefault="002B0BBA" w:rsidP="002B0BBA">
            <w:pPr>
              <w:pStyle w:val="a4"/>
              <w:widowControl w:val="0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предотвращению травли в образовательной среде</w:t>
            </w:r>
          </w:p>
        </w:tc>
        <w:tc>
          <w:tcPr>
            <w:tcW w:w="2024" w:type="pct"/>
          </w:tcPr>
          <w:p w:rsidR="002B0BBA" w:rsidRDefault="008E2187" w:rsidP="008E2187">
            <w:pPr>
              <w:pStyle w:val="a4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1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обучающихся школы прошли социально-психологическое тестирование</w:t>
            </w:r>
          </w:p>
          <w:p w:rsidR="008E2187" w:rsidRDefault="008E2187" w:rsidP="008E2187">
            <w:pPr>
              <w:pStyle w:val="a4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1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Реализуется программ профилактики девиантного поведения</w:t>
            </w:r>
          </w:p>
          <w:p w:rsidR="008E2187" w:rsidRDefault="008E2187" w:rsidP="008E2187">
            <w:pPr>
              <w:pStyle w:val="a4"/>
              <w:widowControl w:val="0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1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не менее 5 мероприятий по предотвращению травли в образовательной среде</w:t>
            </w:r>
          </w:p>
        </w:tc>
      </w:tr>
      <w:tr w:rsidR="008E2187" w:rsidRPr="002863AF" w:rsidTr="00492802">
        <w:tc>
          <w:tcPr>
            <w:tcW w:w="1488" w:type="pct"/>
          </w:tcPr>
          <w:p w:rsidR="008E2187" w:rsidRDefault="008E2187" w:rsidP="008E2187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8E2187" w:rsidRDefault="008E2187" w:rsidP="008E2187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8E2187" w:rsidRDefault="008E2187" w:rsidP="008E2187">
            <w:pPr>
              <w:pStyle w:val="a4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2863AF" w:rsidRPr="002863AF" w:rsidSect="00EC5352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863AF" w:rsidRPr="00A31664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6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Дорожная карта реализации Программы развития. </w:t>
      </w:r>
    </w:p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33"/>
        <w:tblW w:w="4389" w:type="pct"/>
        <w:tblLook w:val="04A0" w:firstRow="1" w:lastRow="0" w:firstColumn="1" w:lastColumn="0" w:noHBand="0" w:noVBand="1"/>
      </w:tblPr>
      <w:tblGrid>
        <w:gridCol w:w="4927"/>
        <w:gridCol w:w="1984"/>
        <w:gridCol w:w="4374"/>
        <w:gridCol w:w="2191"/>
      </w:tblGrid>
      <w:tr w:rsidR="00E547AA" w:rsidRPr="007F020A" w:rsidTr="00D32FD5">
        <w:trPr>
          <w:trHeight w:val="20"/>
        </w:trPr>
        <w:tc>
          <w:tcPr>
            <w:tcW w:w="1828" w:type="pct"/>
            <w:vAlign w:val="center"/>
          </w:tcPr>
          <w:p w:rsidR="00E547AA" w:rsidRPr="007F020A" w:rsidRDefault="00E547AA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2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736" w:type="pct"/>
            <w:vAlign w:val="center"/>
          </w:tcPr>
          <w:p w:rsidR="00E547AA" w:rsidRPr="007F020A" w:rsidRDefault="00E547AA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2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623" w:type="pct"/>
            <w:vAlign w:val="center"/>
          </w:tcPr>
          <w:p w:rsidR="00E547AA" w:rsidRPr="007F020A" w:rsidRDefault="00E547AA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2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813" w:type="pct"/>
            <w:vAlign w:val="center"/>
          </w:tcPr>
          <w:p w:rsidR="00E547AA" w:rsidRPr="007F020A" w:rsidRDefault="00E547AA" w:rsidP="002863A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2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20A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3" w:type="pct"/>
          </w:tcPr>
          <w:p w:rsidR="00D32FD5" w:rsidRPr="007F020A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Default="00D32FD5" w:rsidP="007F02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F020A">
              <w:rPr>
                <w:rFonts w:ascii="Times New Roman" w:eastAsia="Times New Roman" w:hAnsi="Times New Roman" w:cs="Times New Roman"/>
                <w:bCs/>
                <w:color w:val="000000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системы управления образовательным процессом:</w:t>
            </w:r>
          </w:p>
          <w:p w:rsidR="00D32FD5" w:rsidRDefault="00D32FD5" w:rsidP="007F02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разработка механизма подготовки обучающихся к участию в олимпиадном движении;</w:t>
            </w:r>
          </w:p>
          <w:p w:rsidR="00D32FD5" w:rsidRDefault="00D32FD5" w:rsidP="007F02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модернизация содержания программ внеурочной деятельности по учебным предметам естественнонаучной и технологической направленности;</w:t>
            </w:r>
          </w:p>
          <w:p w:rsidR="00D32FD5" w:rsidRPr="007F020A" w:rsidRDefault="00D32FD5" w:rsidP="007F02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реализация углубленного и профильного обучения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784A8E">
              <w:rPr>
                <w:rFonts w:ascii="Times New Roman" w:eastAsia="Times New Roman" w:hAnsi="Times New Roman" w:cs="Times New Roman"/>
                <w:bCs/>
                <w:color w:val="000000"/>
              </w:rPr>
              <w:t>овлечение максимального количества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 в олимпиадное движение; </w:t>
            </w:r>
          </w:p>
          <w:p w:rsidR="00D32FD5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высокий образовательный уровень обучающихся</w:t>
            </w:r>
          </w:p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3" w:type="pct"/>
          </w:tcPr>
          <w:p w:rsidR="00D32FD5" w:rsidRPr="00784A8E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4A8E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рук.ШМО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784A8E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4A8E">
              <w:rPr>
                <w:rFonts w:ascii="Times New Roman" w:eastAsia="Times New Roman" w:hAnsi="Times New Roman" w:cs="Times New Roman"/>
                <w:bCs/>
                <w:color w:val="000000"/>
              </w:rPr>
              <w:t>Модернизация методической службы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целью формирования пространства развития профессионально-личностных компетенций педагогов. Оказание управленческой и методической поддержки педагогическим работникам.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8E">
              <w:rPr>
                <w:rFonts w:ascii="Times New Roman" w:eastAsia="Times New Roman" w:hAnsi="Times New Roman" w:cs="Times New Roman"/>
                <w:bCs/>
                <w:color w:val="000000"/>
              </w:rPr>
              <w:t>Эффективно действующая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сопровождения педагогических работников; повышение уровня профессиональной активности педагогов</w:t>
            </w:r>
          </w:p>
        </w:tc>
        <w:tc>
          <w:tcPr>
            <w:tcW w:w="813" w:type="pct"/>
          </w:tcPr>
          <w:p w:rsidR="00D32FD5" w:rsidRPr="00784A8E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784A8E">
              <w:rPr>
                <w:rFonts w:ascii="Times New Roman" w:eastAsia="Times New Roman" w:hAnsi="Times New Roman" w:cs="Times New Roman"/>
                <w:bCs/>
                <w:color w:val="000000"/>
              </w:rPr>
              <w:t>правленческая команда;</w:t>
            </w:r>
          </w:p>
          <w:p w:rsidR="00D32FD5" w:rsidRPr="007F020A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4A8E">
              <w:rPr>
                <w:rFonts w:ascii="Times New Roman" w:eastAsia="Times New Roman" w:hAnsi="Times New Roman" w:cs="Times New Roman"/>
                <w:bCs/>
                <w:color w:val="000000"/>
              </w:rPr>
              <w:t>рук.ШМО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784A8E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4A8E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Формирование системы выявления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подготовки обучающихся через использование форм, технологий дифференциаиции, индивидуализации, профилизации в образовательной деятельности, демонстрирующих результаты на конкурсах, олимпиадах, конференциях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1C60">
              <w:rPr>
                <w:rFonts w:ascii="Times New Roman" w:eastAsia="Times New Roman" w:hAnsi="Times New Roman" w:cs="Times New Roman"/>
                <w:bCs/>
                <w:color w:val="000000"/>
              </w:rPr>
              <w:t>Весь период реализации Программы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мотивации и организация систематической подготовки обучающихся к участию в конкурсах, олимпиадах, конференциях</w:t>
            </w:r>
          </w:p>
        </w:tc>
        <w:tc>
          <w:tcPr>
            <w:tcW w:w="813" w:type="pct"/>
          </w:tcPr>
          <w:p w:rsidR="00D32FD5" w:rsidRPr="00AA1C60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C60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ШМО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C10A9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0A9">
              <w:rPr>
                <w:rFonts w:ascii="Times New Roman" w:hAnsi="Times New Roman" w:cs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т.п.)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2025 – 2029 гг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10A9">
              <w:rPr>
                <w:rFonts w:ascii="Times New Roman" w:hAnsi="Times New Roman" w:cs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т.п.)</w:t>
            </w:r>
          </w:p>
        </w:tc>
        <w:tc>
          <w:tcPr>
            <w:tcW w:w="813" w:type="pct"/>
          </w:tcPr>
          <w:p w:rsidR="00D32FD5" w:rsidRPr="00AA1C60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педагогические работники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C10A9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C10A9">
              <w:rPr>
                <w:rFonts w:ascii="Times New Roman" w:hAnsi="Times New Roman" w:cs="Times New Roman"/>
              </w:rPr>
              <w:t xml:space="preserve">Обеспечение и реализация плана мероприятий по повышению качества образования выпускников в </w:t>
            </w:r>
            <w:r w:rsidRPr="001C10A9">
              <w:rPr>
                <w:rFonts w:ascii="Times New Roman" w:hAnsi="Times New Roman" w:cs="Times New Roman"/>
              </w:rPr>
              <w:lastRenderedPageBreak/>
              <w:t>рамках подготовки и проведения государственной итоговой аттестации в 9-х классах и 11-х классах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10A9">
              <w:rPr>
                <w:rFonts w:ascii="Times New Roman" w:hAnsi="Times New Roman" w:cs="Times New Roman"/>
              </w:rPr>
              <w:t xml:space="preserve">Принятие своевременных мер, направленных на обеспечение </w:t>
            </w:r>
            <w:r w:rsidRPr="001C10A9">
              <w:rPr>
                <w:rFonts w:ascii="Times New Roman" w:hAnsi="Times New Roman" w:cs="Times New Roman"/>
              </w:rPr>
              <w:lastRenderedPageBreak/>
              <w:t>качественного образования, повышение качества подготовки выпускников</w:t>
            </w:r>
          </w:p>
        </w:tc>
        <w:tc>
          <w:tcPr>
            <w:tcW w:w="813" w:type="pct"/>
          </w:tcPr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Заместители директора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F0B06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F0B06">
              <w:rPr>
                <w:rFonts w:ascii="Times New Roman" w:hAnsi="Times New Roman" w:cs="Times New Roman"/>
              </w:rPr>
              <w:t>Психолого – педагогическое сопровождение учащихся с рисками учебной неуспешности и их родителей (законных представителей)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0B06">
              <w:rPr>
                <w:rFonts w:ascii="Times New Roman" w:hAnsi="Times New Roman" w:cs="Times New Roman"/>
              </w:rPr>
              <w:t>пакет методик по проведению диагностики учебной неуспешности; график оказания психологической помощи учащимся и родителям (законным представителям); - повышение доли обучающихся (от числа неуспевающих и слабоуспевающих), посещающих дополнительные занятия с целью ликвидации отставания по учебной программе</w:t>
            </w:r>
          </w:p>
        </w:tc>
        <w:tc>
          <w:tcPr>
            <w:tcW w:w="813" w:type="pct"/>
          </w:tcPr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социальный педагог</w:t>
            </w:r>
          </w:p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F0B06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F0B06">
              <w:rPr>
                <w:rFonts w:ascii="Times New Roman" w:hAnsi="Times New Roman" w:cs="Times New Roman"/>
              </w:rPr>
              <w:t>Проведение мероприятий для родителей (законных представителей) по вовлечению в профилактику учебной неуспешности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9F0B06" w:rsidRDefault="00D32FD5" w:rsidP="009F0B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9F0B06">
              <w:rPr>
                <w:rFonts w:ascii="Times New Roman" w:hAnsi="Times New Roman" w:cs="Times New Roman"/>
              </w:rPr>
              <w:t>Организация взаимодействия со</w:t>
            </w:r>
          </w:p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0B06">
              <w:rPr>
                <w:rFonts w:ascii="Times New Roman" w:hAnsi="Times New Roman" w:cs="Times New Roman"/>
              </w:rPr>
              <w:t>всеми участниками образовательных отношений в целях преодоления рисков учебной неуспешности</w:t>
            </w:r>
          </w:p>
        </w:tc>
        <w:tc>
          <w:tcPr>
            <w:tcW w:w="813" w:type="pct"/>
          </w:tcPr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Директор,</w:t>
            </w:r>
          </w:p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педагоги</w:t>
            </w:r>
          </w:p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C10A9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C10A9">
              <w:rPr>
                <w:rFonts w:ascii="Times New Roman" w:hAnsi="Times New Roman" w:cs="Times New Roman"/>
              </w:rPr>
              <w:t>Внести коррективы на новый учебный год в учебный план: определить предметы, которые будут изучаться на углубленном уровне. Внести в план финансово- хозяйственной деятельности (далее – ФХД) закупку учебников для изучения предметов на углублённом уровне. Внести изменения в ООП. Внести в план методической работы повышение квалификации педагогических работников по углубленному изучению учебных предметов.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10A9">
              <w:rPr>
                <w:rFonts w:ascii="Times New Roman" w:hAnsi="Times New Roman" w:cs="Times New Roman"/>
              </w:rPr>
              <w:t>условий для повышения качества образования.</w:t>
            </w:r>
            <w:r>
              <w:t xml:space="preserve"> </w:t>
            </w:r>
            <w:r w:rsidRPr="001C10A9">
              <w:rPr>
                <w:rFonts w:ascii="Times New Roman" w:hAnsi="Times New Roman" w:cs="Times New Roman"/>
              </w:rPr>
              <w:t xml:space="preserve">Корректировка программы развития общеобразовательной организации (в проект в рамках магистрального направления «Знание»: корректировка/изменение учебного плана, </w:t>
            </w:r>
            <w:r>
              <w:rPr>
                <w:rFonts w:ascii="Times New Roman" w:hAnsi="Times New Roman" w:cs="Times New Roman"/>
              </w:rPr>
              <w:t>план повышения квалификации педагогических работников</w:t>
            </w:r>
          </w:p>
        </w:tc>
        <w:tc>
          <w:tcPr>
            <w:tcW w:w="813" w:type="pct"/>
          </w:tcPr>
          <w:p w:rsidR="00D32FD5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Директор, заместители директора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C10A9" w:rsidRDefault="00D32FD5" w:rsidP="00784A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C10A9">
              <w:rPr>
                <w:rFonts w:ascii="Times New Roman" w:hAnsi="Times New Roman" w:cs="Times New Roman"/>
              </w:rPr>
              <w:t>Принятие мер, направленных на развитие способностей у обучающихся в классах с углубленным изучением отдельных предметов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10A9">
              <w:rPr>
                <w:rFonts w:ascii="Times New Roman" w:hAnsi="Times New Roman" w:cs="Times New Roman"/>
              </w:rPr>
              <w:t>увеличение доли обучающихся в классах с углубленным изучением отдельных предметов</w:t>
            </w:r>
          </w:p>
        </w:tc>
        <w:tc>
          <w:tcPr>
            <w:tcW w:w="813" w:type="pct"/>
          </w:tcPr>
          <w:p w:rsidR="00D32FD5" w:rsidRDefault="00D32FD5" w:rsidP="001C10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УР, учителя-предметники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Default="00D32FD5" w:rsidP="00AA1C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C60">
              <w:rPr>
                <w:rFonts w:ascii="Times New Roman" w:eastAsia="Times New Roman" w:hAnsi="Times New Roman" w:cs="Times New Roman"/>
                <w:bCs/>
                <w:color w:val="000000"/>
              </w:rPr>
              <w:t>Расширение сетевых форм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реализации образовательной </w:t>
            </w:r>
          </w:p>
          <w:p w:rsidR="00D32FD5" w:rsidRPr="00AA1C60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A1C60">
              <w:rPr>
                <w:rFonts w:ascii="Times New Roman" w:eastAsia="Times New Roman" w:hAnsi="Times New Roman" w:cs="Times New Roman"/>
                <w:bCs/>
                <w:color w:val="000000"/>
              </w:rPr>
              <w:t>Привлечение партнеров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для организации эффективной образовательной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813" w:type="pct"/>
          </w:tcPr>
          <w:p w:rsidR="00D32FD5" w:rsidRPr="00AA1C60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1C6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Управленческая команда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F0B06" w:rsidRDefault="00D32FD5" w:rsidP="004A7D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F0B06">
              <w:rPr>
                <w:rFonts w:ascii="Times New Roman" w:hAnsi="Times New Roman" w:cs="Times New Roman"/>
              </w:rPr>
              <w:t>Анализ результатов самодиагностики, выделение приоритетных направлений работы на ее основании.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0B06">
              <w:rPr>
                <w:rFonts w:ascii="Times New Roman" w:hAnsi="Times New Roman" w:cs="Times New Roman"/>
              </w:rPr>
              <w:t>Определение уровня по треку «воспитание» (ниже базо</w:t>
            </w:r>
            <w:r>
              <w:rPr>
                <w:rFonts w:ascii="Times New Roman" w:hAnsi="Times New Roman" w:cs="Times New Roman"/>
              </w:rPr>
              <w:t>вого, базовый, средний, полный)</w:t>
            </w:r>
            <w:r w:rsidRPr="009F0B06">
              <w:rPr>
                <w:rFonts w:ascii="Times New Roman" w:hAnsi="Times New Roman" w:cs="Times New Roman"/>
              </w:rPr>
              <w:t>, определение желаемого уровня по показателям</w:t>
            </w:r>
          </w:p>
        </w:tc>
        <w:tc>
          <w:tcPr>
            <w:tcW w:w="813" w:type="pct"/>
          </w:tcPr>
          <w:p w:rsidR="00D32FD5" w:rsidRPr="004A7D13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4A7D13" w:rsidRDefault="00D32FD5" w:rsidP="004A7D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повышения квалификации педагогических работников в сфере воспитания по вопросам организации краеведческой деятельности и школьного туризма; по организации учебно-исследовательской и проектной деятельности в рамках внеурочной деятельности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D13">
              <w:rPr>
                <w:rFonts w:ascii="Times New Roman" w:eastAsia="Times New Roman" w:hAnsi="Times New Roman" w:cs="Times New Roman"/>
                <w:bCs/>
                <w:color w:val="000000"/>
              </w:rPr>
              <w:t>2025 – 2029 гг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D1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Обеспечены условия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для повышения квалификации и переподготовки специалистов, ориентированных на реализацию туристско-краеведческих программ дополнительного образования, реализацию учебно-исследовательской и проектной деятельности</w:t>
            </w:r>
          </w:p>
        </w:tc>
        <w:tc>
          <w:tcPr>
            <w:tcW w:w="813" w:type="pct"/>
          </w:tcPr>
          <w:p w:rsidR="00D32FD5" w:rsidRPr="004A7D13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7D1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4A7D13" w:rsidRDefault="00D32FD5" w:rsidP="004A7D1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7D13">
              <w:rPr>
                <w:rFonts w:ascii="Times New Roman" w:eastAsia="Times New Roman" w:hAnsi="Times New Roman" w:cs="Times New Roman"/>
                <w:bCs/>
                <w:color w:val="000000"/>
              </w:rPr>
              <w:t>Взаимодействие с образовательными организациями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организациями высшего и среднего профессионального образования, использование новых форматов взаимодействия для воспитания недостающих кадровых ресурсов, привлечения кадров к реализации рабочих программ курсов внеурочной деятельности, программ туристско-краеведческой деятельности</w:t>
            </w:r>
          </w:p>
        </w:tc>
        <w:tc>
          <w:tcPr>
            <w:tcW w:w="736" w:type="pc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10A9">
              <w:rPr>
                <w:rFonts w:ascii="Times New Roman" w:eastAsia="Times New Roman" w:hAnsi="Times New Roman" w:cs="Times New Roman"/>
                <w:bCs/>
                <w:color w:val="000000"/>
              </w:rPr>
              <w:t>2025 – 2029 гг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7D13">
              <w:rPr>
                <w:rFonts w:ascii="Times New Roman" w:eastAsia="Times New Roman" w:hAnsi="Times New Roman" w:cs="Times New Roman"/>
                <w:bCs/>
                <w:color w:val="000000"/>
              </w:rPr>
              <w:t>Привлечение партнеров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для организации воспитательной работы. Использование сетевых форм реализации воспитательной работы. Реализация программ туристско-краеведческой деятельности.</w:t>
            </w:r>
          </w:p>
        </w:tc>
        <w:tc>
          <w:tcPr>
            <w:tcW w:w="813" w:type="pct"/>
          </w:tcPr>
          <w:p w:rsidR="00D32FD5" w:rsidRPr="001C10A9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10A9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F0B06" w:rsidRDefault="00D32FD5" w:rsidP="009F0B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0B06">
              <w:rPr>
                <w:rFonts w:ascii="Times New Roman" w:hAnsi="Times New Roman" w:cs="Times New Roman"/>
              </w:rPr>
              <w:t>Создание рабочей группы по разработке эскизов школьной символики (флаг школы, гимн школы, элементов школьного костюма )</w:t>
            </w:r>
          </w:p>
        </w:tc>
        <w:tc>
          <w:tcPr>
            <w:tcW w:w="736" w:type="pct"/>
            <w:vMerge w:val="restart"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  <w:vMerge w:val="restar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22C">
              <w:rPr>
                <w:rFonts w:ascii="Times New Roman" w:hAnsi="Times New Roman" w:cs="Times New Roman"/>
              </w:rPr>
              <w:t xml:space="preserve">Обеспечение наличия школьной символики Создание условий для сплоченности, закладывания школьных традиций, обеспечение повышения имиджа </w:t>
            </w: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813" w:type="pct"/>
            <w:vMerge w:val="restart"/>
          </w:tcPr>
          <w:p w:rsidR="00D32FD5" w:rsidRPr="00EF522C" w:rsidRDefault="00D32FD5" w:rsidP="00EF522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22C">
              <w:rPr>
                <w:rFonts w:ascii="Times New Roman" w:hAnsi="Times New Roman" w:cs="Times New Roman"/>
              </w:rPr>
              <w:t>Заместитель директора по ВР Советник директора по воспитанию Классные руководители Совет родителей Совет обучающихся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F0B06" w:rsidRDefault="00D32FD5" w:rsidP="009F0B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0B06">
              <w:rPr>
                <w:rFonts w:ascii="Times New Roman" w:hAnsi="Times New Roman" w:cs="Times New Roman"/>
              </w:rPr>
              <w:t>Обсуждение и утверждение эскизов школьной символики(флаг школы, гимн школы, элементов школьного костюма )</w:t>
            </w:r>
          </w:p>
        </w:tc>
        <w:tc>
          <w:tcPr>
            <w:tcW w:w="736" w:type="pct"/>
            <w:vMerge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  <w:vMerge/>
          </w:tcPr>
          <w:p w:rsidR="00D32FD5" w:rsidRPr="007F020A" w:rsidRDefault="00D32FD5" w:rsidP="002863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3" w:type="pct"/>
            <w:vMerge/>
          </w:tcPr>
          <w:p w:rsidR="00D32FD5" w:rsidRPr="007F020A" w:rsidRDefault="00D32FD5" w:rsidP="002863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F0B06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0B06">
              <w:rPr>
                <w:rFonts w:ascii="Times New Roman" w:hAnsi="Times New Roman" w:cs="Times New Roman"/>
              </w:rPr>
              <w:t>Обсуждение и утверждение «Положения о символике и атрибутах М</w:t>
            </w:r>
            <w:r>
              <w:rPr>
                <w:rFonts w:ascii="Times New Roman" w:hAnsi="Times New Roman" w:cs="Times New Roman"/>
              </w:rPr>
              <w:t>К</w:t>
            </w:r>
            <w:r w:rsidRPr="009F0B06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 xml:space="preserve">«Кондровская СОШ №3» </w:t>
            </w:r>
          </w:p>
        </w:tc>
        <w:tc>
          <w:tcPr>
            <w:tcW w:w="736" w:type="pct"/>
            <w:vMerge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  <w:vMerge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3" w:type="pct"/>
            <w:vMerge/>
          </w:tcPr>
          <w:p w:rsidR="00D32FD5" w:rsidRPr="007F020A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EF522C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Реализация к</w:t>
            </w:r>
            <w:r w:rsidRPr="00EF522C">
              <w:rPr>
                <w:rFonts w:ascii="Times New Roman" w:hAnsi="Times New Roman" w:cs="Times New Roman"/>
              </w:rPr>
              <w:t>лючевых общешкольных дел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22C">
              <w:rPr>
                <w:rFonts w:ascii="Times New Roman" w:hAnsi="Times New Roman" w:cs="Times New Roman"/>
              </w:rPr>
              <w:t xml:space="preserve">Ежегодно, в соответствии с календарным планом воспитатель ной </w:t>
            </w:r>
            <w:r w:rsidRPr="00EF522C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22C">
              <w:rPr>
                <w:rFonts w:ascii="Times New Roman" w:hAnsi="Times New Roman" w:cs="Times New Roman"/>
              </w:rPr>
              <w:lastRenderedPageBreak/>
              <w:t>Адресное вовлечение подростков в с</w:t>
            </w:r>
            <w:r>
              <w:rPr>
                <w:rFonts w:ascii="Times New Roman" w:hAnsi="Times New Roman" w:cs="Times New Roman"/>
              </w:rPr>
              <w:t>оциально- полезную деятельность</w:t>
            </w:r>
            <w:r w:rsidRPr="00EF522C">
              <w:rPr>
                <w:rFonts w:ascii="Times New Roman" w:hAnsi="Times New Roman" w:cs="Times New Roman"/>
              </w:rPr>
              <w:t xml:space="preserve"> Рост числа детей- участников Всероссийских конкурсов и проектов Вовлечение родителей в воспитательную работу </w:t>
            </w:r>
            <w:r w:rsidRPr="00EF522C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  <w:tc>
          <w:tcPr>
            <w:tcW w:w="813" w:type="pct"/>
          </w:tcPr>
          <w:p w:rsidR="00D32FD5" w:rsidRPr="00EF522C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F522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Классные руководители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EF522C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22C">
              <w:rPr>
                <w:rFonts w:ascii="Times New Roman" w:hAnsi="Times New Roman" w:cs="Times New Roman"/>
              </w:rPr>
              <w:t>Организация работы Совета родителей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22C">
              <w:rPr>
                <w:rFonts w:ascii="Times New Roman" w:hAnsi="Times New Roman" w:cs="Times New Roman"/>
              </w:rPr>
              <w:t>Обеспечение участия родителей в реализации образовательной программы</w:t>
            </w:r>
          </w:p>
        </w:tc>
        <w:tc>
          <w:tcPr>
            <w:tcW w:w="813" w:type="pct"/>
          </w:tcPr>
          <w:p w:rsidR="00D32FD5" w:rsidRPr="009228BF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228BF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 xml:space="preserve">Проведение совместных мероприятий с родителями 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воспитательного потенциала взаимодействия с родителями (законными представителями) обучающихся</w:t>
            </w:r>
          </w:p>
        </w:tc>
        <w:tc>
          <w:tcPr>
            <w:tcW w:w="813" w:type="pct"/>
          </w:tcPr>
          <w:p w:rsidR="00D32FD5" w:rsidRPr="007F020A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 классные руководители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228BF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ежегодно, июнь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Обеспечение летней занятости, организация летнего досуга</w:t>
            </w:r>
          </w:p>
        </w:tc>
        <w:tc>
          <w:tcPr>
            <w:tcW w:w="813" w:type="pct"/>
          </w:tcPr>
          <w:p w:rsidR="00D32FD5" w:rsidRPr="009228BF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228BF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  <w:vMerge w:val="restar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Создание условий для проявления социальной активности обучающихся</w:t>
            </w:r>
          </w:p>
        </w:tc>
        <w:tc>
          <w:tcPr>
            <w:tcW w:w="813" w:type="pct"/>
          </w:tcPr>
          <w:p w:rsidR="00D32FD5" w:rsidRPr="007F020A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228BF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  <w:vMerge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3" w:type="pct"/>
          </w:tcPr>
          <w:p w:rsidR="00D32FD5" w:rsidRPr="007F020A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228BF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3" w:type="pct"/>
          </w:tcPr>
          <w:p w:rsidR="00D32FD5" w:rsidRPr="007F020A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228BF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Проведение гражданско- патриотических акций, мероприятий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Обеспечение эффективности гражданско- патриотического воспитания</w:t>
            </w:r>
          </w:p>
        </w:tc>
        <w:tc>
          <w:tcPr>
            <w:tcW w:w="813" w:type="pct"/>
          </w:tcPr>
          <w:p w:rsidR="00D32FD5" w:rsidRPr="007F020A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9228BF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 с привлечением специалистов центра ГТО .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eastAsia="Times New Roman" w:hAnsi="Times New Roman" w:cs="Times New Roman"/>
                <w:bCs/>
                <w:color w:val="000000"/>
              </w:rPr>
              <w:t>Не менее 2-3 раз в год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Повышение заинтересованности родителей обучающихся</w:t>
            </w:r>
          </w:p>
        </w:tc>
        <w:tc>
          <w:tcPr>
            <w:tcW w:w="813" w:type="pct"/>
          </w:tcPr>
          <w:p w:rsidR="00D32FD5" w:rsidRPr="009228BF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28BF">
              <w:rPr>
                <w:rFonts w:ascii="Times New Roman" w:hAnsi="Times New Roman" w:cs="Times New Roman"/>
              </w:rPr>
              <w:t>Руководитель школьного спортивного клуба Классные руководители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Проведение мониторинга участия обучающихся в массовых физкультурно-спортивных мероприятиях, участия обучающихся во Всероссийском физкультурно-спортивном комплексе «Готов к труду и обороне», в т.ч. выявление высокомотивированных обучающихся, желающих участвовать в массовых физкультурно-спортивных мероприятиях</w:t>
            </w:r>
          </w:p>
        </w:tc>
        <w:tc>
          <w:tcPr>
            <w:tcW w:w="736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C57B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eastAsia="Times New Roman" w:hAnsi="Times New Roman" w:cs="Times New Roman"/>
                <w:bCs/>
                <w:color w:val="000000"/>
              </w:rPr>
              <w:t>май, сентябрь</w:t>
            </w:r>
          </w:p>
        </w:tc>
        <w:tc>
          <w:tcPr>
            <w:tcW w:w="1623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Выявление уровня активности обучающихся в занятиях физической культурой и спортом</w:t>
            </w:r>
          </w:p>
        </w:tc>
        <w:tc>
          <w:tcPr>
            <w:tcW w:w="813" w:type="pct"/>
          </w:tcPr>
          <w:p w:rsidR="00D32FD5" w:rsidRPr="00AC57B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Руководитель школьного спортивного клуба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мотивирования/стимулирования обучающихся к участию в массовых физкультурно- спортивных мероприятиях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Повышение уровня активности обучающихся в занятиях физической культурой и спортом</w:t>
            </w:r>
          </w:p>
        </w:tc>
        <w:tc>
          <w:tcPr>
            <w:tcW w:w="813" w:type="pct"/>
          </w:tcPr>
          <w:p w:rsidR="00D32FD5" w:rsidRPr="00AC57B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Заместитель директора по ВР Руководитель школьного спортивного клуба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Повышение качества подготовки обучающихся к соревнованиям</w:t>
            </w:r>
          </w:p>
        </w:tc>
        <w:tc>
          <w:tcPr>
            <w:tcW w:w="813" w:type="pct"/>
          </w:tcPr>
          <w:p w:rsidR="00D32FD5" w:rsidRPr="00AC57BD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 спортивном комплексе «Готов к труду и обороне» и преимуществах обладателей удостоверений ГТО.</w:t>
            </w:r>
          </w:p>
        </w:tc>
        <w:tc>
          <w:tcPr>
            <w:tcW w:w="736" w:type="pct"/>
          </w:tcPr>
          <w:p w:rsidR="00D32FD5" w:rsidRPr="007F020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Повышение активности участия во Всероссийском физкультурно-спортивном комплексе «Готов к труду и обороне»</w:t>
            </w:r>
          </w:p>
        </w:tc>
        <w:tc>
          <w:tcPr>
            <w:tcW w:w="813" w:type="pct"/>
          </w:tcPr>
          <w:p w:rsidR="00D32FD5" w:rsidRPr="00AC57B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Руководитель школьного спортивного клуба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Разработать и провести совместные спортивные мероприятия с привлечением и участием обучающихся и их родителей.</w:t>
            </w:r>
          </w:p>
        </w:tc>
        <w:tc>
          <w:tcPr>
            <w:tcW w:w="736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AC57B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 xml:space="preserve">Увеличение доли участников спортивных мероприятий </w:t>
            </w:r>
          </w:p>
        </w:tc>
        <w:tc>
          <w:tcPr>
            <w:tcW w:w="813" w:type="pct"/>
          </w:tcPr>
          <w:p w:rsidR="00D32FD5" w:rsidRPr="00AC57BD" w:rsidRDefault="00D32FD5" w:rsidP="00D32F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C57BD">
              <w:rPr>
                <w:rFonts w:ascii="Times New Roman" w:hAnsi="Times New Roman" w:cs="Times New Roman"/>
              </w:rPr>
              <w:t>Заместитель директора по ВР,</w:t>
            </w:r>
          </w:p>
          <w:p w:rsidR="00D32FD5" w:rsidRPr="00AC57BD" w:rsidRDefault="00D32FD5" w:rsidP="00D32F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57BD">
              <w:rPr>
                <w:rFonts w:ascii="Times New Roman" w:hAnsi="Times New Roman" w:cs="Times New Roman"/>
              </w:rPr>
              <w:t>Руководитель школьного спортивного клуба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736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Увеличение количества обучающихся, охваченных дополнительным образованием в общей численности обучающихся</w:t>
            </w:r>
          </w:p>
        </w:tc>
        <w:tc>
          <w:tcPr>
            <w:tcW w:w="813" w:type="pct"/>
          </w:tcPr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974B8">
              <w:rPr>
                <w:rFonts w:ascii="Times New Roman" w:hAnsi="Times New Roman" w:cs="Times New Roman"/>
              </w:rPr>
              <w:t xml:space="preserve">Заместитель  директора по ВР, </w:t>
            </w:r>
          </w:p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Разработка локального нормативного акта, регламентирующего систему подготовки и участию в конкурсном движении</w:t>
            </w:r>
          </w:p>
        </w:tc>
        <w:tc>
          <w:tcPr>
            <w:tcW w:w="736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2025г</w:t>
            </w:r>
          </w:p>
        </w:tc>
        <w:tc>
          <w:tcPr>
            <w:tcW w:w="1623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</w:t>
            </w:r>
          </w:p>
        </w:tc>
        <w:tc>
          <w:tcPr>
            <w:tcW w:w="813" w:type="pct"/>
          </w:tcPr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Директор, 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Привлечение к реализации образовательной программы по функционированию хора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</w:t>
            </w:r>
          </w:p>
        </w:tc>
        <w:tc>
          <w:tcPr>
            <w:tcW w:w="736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2025 г</w:t>
            </w:r>
          </w:p>
        </w:tc>
        <w:tc>
          <w:tcPr>
            <w:tcW w:w="1623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Работа хора.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</w:t>
            </w:r>
          </w:p>
        </w:tc>
        <w:tc>
          <w:tcPr>
            <w:tcW w:w="813" w:type="pct"/>
          </w:tcPr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</w:t>
            </w:r>
          </w:p>
        </w:tc>
        <w:tc>
          <w:tcPr>
            <w:tcW w:w="736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август</w:t>
            </w:r>
          </w:p>
        </w:tc>
        <w:tc>
          <w:tcPr>
            <w:tcW w:w="1623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Реализация программ дополнительного образования в сетевой форме</w:t>
            </w:r>
          </w:p>
        </w:tc>
        <w:tc>
          <w:tcPr>
            <w:tcW w:w="813" w:type="pct"/>
          </w:tcPr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lastRenderedPageBreak/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736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813" w:type="pct"/>
          </w:tcPr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 xml:space="preserve">Заместитель директора по ВР Педагоги 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</w:tc>
        <w:tc>
          <w:tcPr>
            <w:tcW w:w="736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1623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  <w:tc>
          <w:tcPr>
            <w:tcW w:w="813" w:type="pct"/>
          </w:tcPr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Проведение мероприятий школьных творческих объединений: концерты, спектакли, выпуски газет, журналов и т. д.</w:t>
            </w:r>
          </w:p>
        </w:tc>
        <w:tc>
          <w:tcPr>
            <w:tcW w:w="736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974B8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1974B8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Проведение мероприятий более 2 в год (для каждого школьного творческого объединения)</w:t>
            </w:r>
          </w:p>
        </w:tc>
        <w:tc>
          <w:tcPr>
            <w:tcW w:w="813" w:type="pct"/>
          </w:tcPr>
          <w:p w:rsidR="00D32FD5" w:rsidRPr="001974B8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4B8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Анализ результатов самодиагностики, выделение приоритетных направлений работы на ее основании.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май-июнь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Определение уровня по магистральному направлению «профориентация»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Повышение эффективности профессионального самоопределения обучающихся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По плану проведения родительски х собраний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Вовлечение родителей обучающихся в учебно-воспитательный процесс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Проведение мероприятий (в различных формах) по информированию обучающихся 1- 4 и 5-9 классов об особенностях различных сфер профессиональной деятельности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Обеспечение информированность обучающихся об особенностях различных сфер профессиональной деятельности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Выявление предпочтений обучающихся 5-9 классов в области профессиональной ориентации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Выявление направленности на профессию, аналитическая информация для выстраивания дальнейшей профессиональной траектории обучающихся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Обеспечение системности и планомерности в работе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Разработка содержания и организация работы профильных предпрофессиональных классов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Наличие профильных предпрофессиональных классов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УР,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lastRenderedPageBreak/>
              <w:t>Посещение обучающимися профессиональных проб на региональных площадках как в виртуальном формате так и в очном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Участие обучающихся в проф.пробах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 и высшего образования</w:t>
            </w:r>
          </w:p>
        </w:tc>
        <w:tc>
          <w:tcPr>
            <w:tcW w:w="736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DF62CD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Договоры о сетевом взаимодействии</w:t>
            </w:r>
          </w:p>
        </w:tc>
        <w:tc>
          <w:tcPr>
            <w:tcW w:w="813" w:type="pct"/>
          </w:tcPr>
          <w:p w:rsidR="00D32FD5" w:rsidRPr="00DF62CD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62C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Анализ результатов самодиагностики, выделение приоритетных направлений работы на ее основании.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2024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Достижение  высокого уровня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Диагностика профессионального выгорания педагогических работников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по графику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Информация об уровне профессионального выгорания для планирования работы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Проведение мероприятий, направленных на профилактику профессионального выгорания педагогов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Система работы по профилактике профессионального выгорания педагогов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заместитель директора по УР педагог-психолог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Создание условий для психологической разгрузки педагогов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Оснащение зон психологической разгрузки; создание благоприятного психологического климата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D06D59">
              <w:rPr>
                <w:rFonts w:ascii="Times New Roman" w:hAnsi="Times New Roman" w:cs="Times New Roman"/>
              </w:rPr>
              <w:t xml:space="preserve">директор, </w:t>
            </w:r>
          </w:p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Реализация мер морального и материального стимулирования педагогов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Моральная и материальная поддержка педагогов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Своевременное повышение квалификации учителей (по предмету, ЦОС, Точка роста, функциональной грамотности, обучения детей с ОВЗ)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Ежегодно по плану повышения квалификации и по запросам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Повышена квалификации у всех педагогов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Организация работы школьных методических объединений / Методического совета учителей и классных руководителей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Методическое сопровождение учебно- воспитательной работы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Обеспечение методического и командного сопровождения и подготовки педагогов к участию в конкурсах профессионального мастерства.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Методическая поддержка и сопровождение учителей – участников конкурса педагогического мастерства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Включенность всех педагогов в школьную систему наставничества по пяти формам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D06D59">
              <w:rPr>
                <w:rFonts w:ascii="Times New Roman" w:hAnsi="Times New Roman" w:cs="Times New Roman"/>
              </w:rPr>
              <w:t>Ежегодно</w:t>
            </w:r>
          </w:p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Результативная система наставничества. Программное обеспечение наставничества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lastRenderedPageBreak/>
              <w:t>Выделение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2025 г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Определено пространство для формирования психологически благоприятного школьного пространства для педагогов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Закупка оснащения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736" w:type="pct"/>
          </w:tcPr>
          <w:p w:rsidR="00D32FD5" w:rsidRPr="00D32FD5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32FD5">
              <w:rPr>
                <w:rFonts w:ascii="Times New Roman" w:eastAsia="Times New Roman" w:hAnsi="Times New Roman" w:cs="Times New Roman"/>
                <w:bCs/>
                <w:color w:val="000000"/>
              </w:rPr>
              <w:t>2025-2026 гг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Оформление пространства для формирование психологически благоприятного школьного пространства для педагогов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Создание творческой группы педагогов по организации досуговых мероприятий.</w:t>
            </w:r>
          </w:p>
        </w:tc>
        <w:tc>
          <w:tcPr>
            <w:tcW w:w="736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eastAsia="Times New Roman" w:hAnsi="Times New Roman" w:cs="Times New Roman"/>
                <w:bCs/>
                <w:color w:val="000000"/>
              </w:rPr>
              <w:t>2025 г</w:t>
            </w:r>
          </w:p>
        </w:tc>
        <w:tc>
          <w:tcPr>
            <w:tcW w:w="1623" w:type="pct"/>
          </w:tcPr>
          <w:p w:rsidR="00D32FD5" w:rsidRPr="00D06D59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6D59">
              <w:rPr>
                <w:rFonts w:ascii="Times New Roman" w:hAnsi="Times New Roman" w:cs="Times New Roman"/>
              </w:rPr>
              <w:t>Организована творческая группа из числа педагогов, которая изучит интересы педагогов и разработает перечень досуговых мероприятий.</w:t>
            </w:r>
          </w:p>
        </w:tc>
        <w:tc>
          <w:tcPr>
            <w:tcW w:w="813" w:type="pct"/>
          </w:tcPr>
          <w:p w:rsidR="00D32FD5" w:rsidRPr="00D06D59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Методических рекомендаций для педагогических работников по вопросам работы на платформе ФГИС «Моя школа».</w:t>
            </w:r>
          </w:p>
        </w:tc>
        <w:tc>
          <w:tcPr>
            <w:tcW w:w="736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eastAsia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1623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hAnsi="Times New Roman" w:cs="Times New Roman"/>
              </w:rPr>
              <w:t>Педагогические работники знакомы с функциональными возможностями ФГИС «Моя школа», обладают необходимыми компетенциями для ее использования.</w:t>
            </w:r>
          </w:p>
        </w:tc>
        <w:tc>
          <w:tcPr>
            <w:tcW w:w="813" w:type="pct"/>
          </w:tcPr>
          <w:p w:rsidR="00D32FD5" w:rsidRPr="00E547AA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47AA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администратор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hAnsi="Times New Roman" w:cs="Times New Roman"/>
              </w:rPr>
              <w:t>Административный контроль за использованием ИКОП «Сферум» и ФГИС «Моя школа» всеми участниками образовательных отношений</w:t>
            </w:r>
          </w:p>
        </w:tc>
        <w:tc>
          <w:tcPr>
            <w:tcW w:w="736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eastAsia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1623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hAnsi="Times New Roman" w:cs="Times New Roman"/>
              </w:rPr>
              <w:t>Принятие управленческих решений для повышения цифровой активности использования ИКОП «Сферум» и ФГИС «Моя школа» всеми участниками образовательных отношений</w:t>
            </w:r>
          </w:p>
        </w:tc>
        <w:tc>
          <w:tcPr>
            <w:tcW w:w="813" w:type="pct"/>
          </w:tcPr>
          <w:p w:rsidR="00D32FD5" w:rsidRPr="00E547AA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47AA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администратор</w:t>
            </w:r>
          </w:p>
        </w:tc>
      </w:tr>
      <w:tr w:rsidR="00D32FD5" w:rsidRPr="007F020A" w:rsidTr="00D32FD5">
        <w:trPr>
          <w:trHeight w:val="20"/>
        </w:trPr>
        <w:tc>
          <w:tcPr>
            <w:tcW w:w="1828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hAnsi="Times New Roman" w:cs="Times New Roman"/>
              </w:rPr>
              <w:t>Развитие школьного информационно- библиотечного центра</w:t>
            </w:r>
          </w:p>
        </w:tc>
        <w:tc>
          <w:tcPr>
            <w:tcW w:w="736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1623" w:type="pct"/>
          </w:tcPr>
          <w:p w:rsidR="00D32FD5" w:rsidRPr="00E547AA" w:rsidRDefault="00D32FD5" w:rsidP="00D32FD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hAnsi="Times New Roman" w:cs="Times New Roman"/>
              </w:rPr>
              <w:t>Формирование ШИБЦ как единого пространства для взаимодействия участников образовательного процесса.</w:t>
            </w:r>
          </w:p>
        </w:tc>
        <w:tc>
          <w:tcPr>
            <w:tcW w:w="813" w:type="pct"/>
          </w:tcPr>
          <w:p w:rsidR="00D32FD5" w:rsidRPr="00E547AA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47AA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  <w:p w:rsidR="00D32FD5" w:rsidRPr="00E547AA" w:rsidRDefault="00D32FD5" w:rsidP="00D32F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47AA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педагог-библиотекарь</w:t>
            </w:r>
          </w:p>
        </w:tc>
      </w:tr>
    </w:tbl>
    <w:p w:rsidR="002863AF" w:rsidRPr="002863AF" w:rsidRDefault="002863AF" w:rsidP="002863AF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863AF" w:rsidRPr="002863AF" w:rsidRDefault="002863AF" w:rsidP="002863A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63AF" w:rsidRPr="00C830F8" w:rsidRDefault="002863AF" w:rsidP="00C830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2863AF" w:rsidRPr="00C830F8" w:rsidSect="00EC5352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B2" w:rsidRDefault="001618B2">
      <w:pPr>
        <w:spacing w:after="0" w:line="240" w:lineRule="auto"/>
      </w:pPr>
      <w:r>
        <w:separator/>
      </w:r>
    </w:p>
  </w:endnote>
  <w:endnote w:type="continuationSeparator" w:id="0">
    <w:p w:rsidR="001618B2" w:rsidRDefault="0016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B2" w:rsidRDefault="001618B2">
      <w:pPr>
        <w:spacing w:after="0" w:line="240" w:lineRule="auto"/>
      </w:pPr>
      <w:r>
        <w:separator/>
      </w:r>
    </w:p>
  </w:footnote>
  <w:footnote w:type="continuationSeparator" w:id="0">
    <w:p w:rsidR="001618B2" w:rsidRDefault="0016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EndPr/>
    <w:sdtContent>
      <w:p w:rsidR="00C63A2F" w:rsidRDefault="00C63A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6B">
          <w:rPr>
            <w:noProof/>
          </w:rPr>
          <w:t>60</w:t>
        </w:r>
        <w:r>
          <w:fldChar w:fldCharType="end"/>
        </w:r>
      </w:p>
    </w:sdtContent>
  </w:sdt>
  <w:p w:rsidR="00C63A2F" w:rsidRDefault="00C63A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FE4"/>
    <w:multiLevelType w:val="hybridMultilevel"/>
    <w:tmpl w:val="962A6B26"/>
    <w:lvl w:ilvl="0" w:tplc="1A50E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DA56A5A8">
      <w:numFmt w:val="decimal"/>
      <w:lvlText w:val=""/>
      <w:lvlJc w:val="left"/>
    </w:lvl>
    <w:lvl w:ilvl="2" w:tplc="BB0AE184">
      <w:numFmt w:val="decimal"/>
      <w:lvlText w:val=""/>
      <w:lvlJc w:val="left"/>
    </w:lvl>
    <w:lvl w:ilvl="3" w:tplc="02CCC5BE">
      <w:numFmt w:val="decimal"/>
      <w:lvlText w:val=""/>
      <w:lvlJc w:val="left"/>
    </w:lvl>
    <w:lvl w:ilvl="4" w:tplc="B56A3744">
      <w:numFmt w:val="decimal"/>
      <w:lvlText w:val=""/>
      <w:lvlJc w:val="left"/>
    </w:lvl>
    <w:lvl w:ilvl="5" w:tplc="8C9EFC52">
      <w:numFmt w:val="decimal"/>
      <w:lvlText w:val=""/>
      <w:lvlJc w:val="left"/>
    </w:lvl>
    <w:lvl w:ilvl="6" w:tplc="6EE0EE62">
      <w:numFmt w:val="decimal"/>
      <w:lvlText w:val=""/>
      <w:lvlJc w:val="left"/>
    </w:lvl>
    <w:lvl w:ilvl="7" w:tplc="C7465B88">
      <w:numFmt w:val="decimal"/>
      <w:lvlText w:val=""/>
      <w:lvlJc w:val="left"/>
    </w:lvl>
    <w:lvl w:ilvl="8" w:tplc="D99CEF56">
      <w:numFmt w:val="decimal"/>
      <w:lvlText w:val=""/>
      <w:lvlJc w:val="left"/>
    </w:lvl>
  </w:abstractNum>
  <w:abstractNum w:abstractNumId="2" w15:restartNumberingAfterBreak="0">
    <w:nsid w:val="0A64429C"/>
    <w:multiLevelType w:val="multilevel"/>
    <w:tmpl w:val="4ECA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1E6B69"/>
    <w:multiLevelType w:val="hybridMultilevel"/>
    <w:tmpl w:val="E47E50BC"/>
    <w:lvl w:ilvl="0" w:tplc="3EFE1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4836F3"/>
    <w:multiLevelType w:val="hybridMultilevel"/>
    <w:tmpl w:val="EF00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6073"/>
    <w:multiLevelType w:val="hybridMultilevel"/>
    <w:tmpl w:val="62388BB4"/>
    <w:lvl w:ilvl="0" w:tplc="8ABE1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411A97"/>
    <w:multiLevelType w:val="hybridMultilevel"/>
    <w:tmpl w:val="296C9DB6"/>
    <w:lvl w:ilvl="0" w:tplc="EA288170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 w15:restartNumberingAfterBreak="0">
    <w:nsid w:val="159476B8"/>
    <w:multiLevelType w:val="hybridMultilevel"/>
    <w:tmpl w:val="AE8CCC74"/>
    <w:lvl w:ilvl="0" w:tplc="F0FCA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E175A"/>
    <w:multiLevelType w:val="hybridMultilevel"/>
    <w:tmpl w:val="3862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1C31"/>
    <w:multiLevelType w:val="hybridMultilevel"/>
    <w:tmpl w:val="C0ECBB9A"/>
    <w:lvl w:ilvl="0" w:tplc="9ECA4A4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02440D3"/>
    <w:multiLevelType w:val="multilevel"/>
    <w:tmpl w:val="53D43D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5EB6472"/>
    <w:multiLevelType w:val="hybridMultilevel"/>
    <w:tmpl w:val="3C6A2C24"/>
    <w:lvl w:ilvl="0" w:tplc="FD36C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48568E"/>
    <w:multiLevelType w:val="hybridMultilevel"/>
    <w:tmpl w:val="3BDC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0C4B"/>
    <w:multiLevelType w:val="hybridMultilevel"/>
    <w:tmpl w:val="E16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DEC"/>
    <w:multiLevelType w:val="hybridMultilevel"/>
    <w:tmpl w:val="03DC5172"/>
    <w:lvl w:ilvl="0" w:tplc="DA7EC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594BDE"/>
    <w:multiLevelType w:val="hybridMultilevel"/>
    <w:tmpl w:val="7CA2B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656A6"/>
    <w:multiLevelType w:val="hybridMultilevel"/>
    <w:tmpl w:val="EBEC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86D95"/>
    <w:multiLevelType w:val="multilevel"/>
    <w:tmpl w:val="3E7EC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4" w:hanging="7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 w15:restartNumberingAfterBreak="0">
    <w:nsid w:val="49A75EDB"/>
    <w:multiLevelType w:val="hybridMultilevel"/>
    <w:tmpl w:val="9AA8A530"/>
    <w:lvl w:ilvl="0" w:tplc="6AFCD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A215BF"/>
    <w:multiLevelType w:val="multilevel"/>
    <w:tmpl w:val="E7A43E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B00323"/>
    <w:multiLevelType w:val="hybridMultilevel"/>
    <w:tmpl w:val="6B8E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A2A55"/>
    <w:multiLevelType w:val="hybridMultilevel"/>
    <w:tmpl w:val="07D0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5AF9"/>
    <w:multiLevelType w:val="hybridMultilevel"/>
    <w:tmpl w:val="EACC2134"/>
    <w:lvl w:ilvl="0" w:tplc="DDC09934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3" w15:restartNumberingAfterBreak="0">
    <w:nsid w:val="60166441"/>
    <w:multiLevelType w:val="hybridMultilevel"/>
    <w:tmpl w:val="BFD00E2A"/>
    <w:lvl w:ilvl="0" w:tplc="54E416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4B82A62"/>
    <w:multiLevelType w:val="hybridMultilevel"/>
    <w:tmpl w:val="18AA8FFA"/>
    <w:lvl w:ilvl="0" w:tplc="C3343E30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5" w15:restartNumberingAfterBreak="0">
    <w:nsid w:val="6667545C"/>
    <w:multiLevelType w:val="multilevel"/>
    <w:tmpl w:val="D7266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9CD24BB"/>
    <w:multiLevelType w:val="hybridMultilevel"/>
    <w:tmpl w:val="8E5E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72847"/>
    <w:multiLevelType w:val="hybridMultilevel"/>
    <w:tmpl w:val="3C18E332"/>
    <w:lvl w:ilvl="0" w:tplc="5F3E6C9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8" w15:restartNumberingAfterBreak="0">
    <w:nsid w:val="6FEF7634"/>
    <w:multiLevelType w:val="hybridMultilevel"/>
    <w:tmpl w:val="5362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F26C5"/>
    <w:multiLevelType w:val="hybridMultilevel"/>
    <w:tmpl w:val="9CCCBC96"/>
    <w:lvl w:ilvl="0" w:tplc="49E67B1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0" w15:restartNumberingAfterBreak="0">
    <w:nsid w:val="74A11654"/>
    <w:multiLevelType w:val="hybridMultilevel"/>
    <w:tmpl w:val="6238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02748"/>
    <w:multiLevelType w:val="hybridMultilevel"/>
    <w:tmpl w:val="585298BA"/>
    <w:lvl w:ilvl="0" w:tplc="49EAF59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7"/>
  </w:num>
  <w:num w:numId="5">
    <w:abstractNumId w:val="8"/>
  </w:num>
  <w:num w:numId="6">
    <w:abstractNumId w:val="13"/>
  </w:num>
  <w:num w:numId="7">
    <w:abstractNumId w:val="12"/>
  </w:num>
  <w:num w:numId="8">
    <w:abstractNumId w:val="1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  <w:num w:numId="13">
    <w:abstractNumId w:val="30"/>
  </w:num>
  <w:num w:numId="14">
    <w:abstractNumId w:val="28"/>
  </w:num>
  <w:num w:numId="15">
    <w:abstractNumId w:val="21"/>
  </w:num>
  <w:num w:numId="16">
    <w:abstractNumId w:val="3"/>
  </w:num>
  <w:num w:numId="17">
    <w:abstractNumId w:val="24"/>
  </w:num>
  <w:num w:numId="18">
    <w:abstractNumId w:val="16"/>
  </w:num>
  <w:num w:numId="19">
    <w:abstractNumId w:val="14"/>
  </w:num>
  <w:num w:numId="20">
    <w:abstractNumId w:val="27"/>
  </w:num>
  <w:num w:numId="21">
    <w:abstractNumId w:val="20"/>
  </w:num>
  <w:num w:numId="22">
    <w:abstractNumId w:val="11"/>
  </w:num>
  <w:num w:numId="23">
    <w:abstractNumId w:val="22"/>
  </w:num>
  <w:num w:numId="24">
    <w:abstractNumId w:val="4"/>
  </w:num>
  <w:num w:numId="25">
    <w:abstractNumId w:val="18"/>
  </w:num>
  <w:num w:numId="26">
    <w:abstractNumId w:val="6"/>
  </w:num>
  <w:num w:numId="27">
    <w:abstractNumId w:val="26"/>
  </w:num>
  <w:num w:numId="28">
    <w:abstractNumId w:val="5"/>
  </w:num>
  <w:num w:numId="29">
    <w:abstractNumId w:val="29"/>
  </w:num>
  <w:num w:numId="30">
    <w:abstractNumId w:val="9"/>
  </w:num>
  <w:num w:numId="31">
    <w:abstractNumId w:val="7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C6"/>
    <w:rsid w:val="00014792"/>
    <w:rsid w:val="000275CE"/>
    <w:rsid w:val="00037DE6"/>
    <w:rsid w:val="00053BA8"/>
    <w:rsid w:val="00063BB7"/>
    <w:rsid w:val="00072F77"/>
    <w:rsid w:val="000776F4"/>
    <w:rsid w:val="000851A2"/>
    <w:rsid w:val="00115D83"/>
    <w:rsid w:val="00140082"/>
    <w:rsid w:val="00143532"/>
    <w:rsid w:val="001450F5"/>
    <w:rsid w:val="001618B2"/>
    <w:rsid w:val="001734E4"/>
    <w:rsid w:val="00185DE7"/>
    <w:rsid w:val="001974B8"/>
    <w:rsid w:val="001C10A9"/>
    <w:rsid w:val="002207AE"/>
    <w:rsid w:val="0025706E"/>
    <w:rsid w:val="002863AF"/>
    <w:rsid w:val="0028708B"/>
    <w:rsid w:val="0029294B"/>
    <w:rsid w:val="002B0BBA"/>
    <w:rsid w:val="002C690C"/>
    <w:rsid w:val="0032220A"/>
    <w:rsid w:val="00324E71"/>
    <w:rsid w:val="003312FF"/>
    <w:rsid w:val="0034176B"/>
    <w:rsid w:val="00373E6F"/>
    <w:rsid w:val="00390607"/>
    <w:rsid w:val="00390613"/>
    <w:rsid w:val="003F5FBA"/>
    <w:rsid w:val="00420212"/>
    <w:rsid w:val="00492802"/>
    <w:rsid w:val="004A7D13"/>
    <w:rsid w:val="004B75AB"/>
    <w:rsid w:val="00507346"/>
    <w:rsid w:val="005151B1"/>
    <w:rsid w:val="0054125B"/>
    <w:rsid w:val="00545721"/>
    <w:rsid w:val="00547647"/>
    <w:rsid w:val="005A1817"/>
    <w:rsid w:val="005A3B03"/>
    <w:rsid w:val="005B1BF4"/>
    <w:rsid w:val="00606BF6"/>
    <w:rsid w:val="006117EA"/>
    <w:rsid w:val="0061230D"/>
    <w:rsid w:val="0064487B"/>
    <w:rsid w:val="00656D3C"/>
    <w:rsid w:val="00660360"/>
    <w:rsid w:val="006843F0"/>
    <w:rsid w:val="0069536C"/>
    <w:rsid w:val="00696BB3"/>
    <w:rsid w:val="006B05A1"/>
    <w:rsid w:val="006E649E"/>
    <w:rsid w:val="00712615"/>
    <w:rsid w:val="00733BCF"/>
    <w:rsid w:val="00767F2E"/>
    <w:rsid w:val="00772948"/>
    <w:rsid w:val="00784A8E"/>
    <w:rsid w:val="007F020A"/>
    <w:rsid w:val="00805774"/>
    <w:rsid w:val="00812D64"/>
    <w:rsid w:val="008134AD"/>
    <w:rsid w:val="00836462"/>
    <w:rsid w:val="00842082"/>
    <w:rsid w:val="00847BC4"/>
    <w:rsid w:val="00854254"/>
    <w:rsid w:val="0087741A"/>
    <w:rsid w:val="0088168A"/>
    <w:rsid w:val="008A15B4"/>
    <w:rsid w:val="008C01D1"/>
    <w:rsid w:val="008E2187"/>
    <w:rsid w:val="008E4E49"/>
    <w:rsid w:val="009228BF"/>
    <w:rsid w:val="00940EC2"/>
    <w:rsid w:val="00946FBF"/>
    <w:rsid w:val="00950226"/>
    <w:rsid w:val="009676E0"/>
    <w:rsid w:val="00967949"/>
    <w:rsid w:val="00992509"/>
    <w:rsid w:val="009A3D50"/>
    <w:rsid w:val="009A3F02"/>
    <w:rsid w:val="009C26B3"/>
    <w:rsid w:val="009E23FE"/>
    <w:rsid w:val="009F0B06"/>
    <w:rsid w:val="00A028DD"/>
    <w:rsid w:val="00A20DB1"/>
    <w:rsid w:val="00A31664"/>
    <w:rsid w:val="00A347AB"/>
    <w:rsid w:val="00A679F7"/>
    <w:rsid w:val="00A72E68"/>
    <w:rsid w:val="00AA1C60"/>
    <w:rsid w:val="00AC0157"/>
    <w:rsid w:val="00AC57BD"/>
    <w:rsid w:val="00AD67E2"/>
    <w:rsid w:val="00AF01AF"/>
    <w:rsid w:val="00B343A0"/>
    <w:rsid w:val="00B43552"/>
    <w:rsid w:val="00B63BE0"/>
    <w:rsid w:val="00B817BB"/>
    <w:rsid w:val="00B852F0"/>
    <w:rsid w:val="00BA0C37"/>
    <w:rsid w:val="00BC72C9"/>
    <w:rsid w:val="00BF1537"/>
    <w:rsid w:val="00C60C61"/>
    <w:rsid w:val="00C63A2F"/>
    <w:rsid w:val="00C6483D"/>
    <w:rsid w:val="00C830F8"/>
    <w:rsid w:val="00CD7F1A"/>
    <w:rsid w:val="00CE062C"/>
    <w:rsid w:val="00CE3BEB"/>
    <w:rsid w:val="00D06D59"/>
    <w:rsid w:val="00D0797F"/>
    <w:rsid w:val="00D21F89"/>
    <w:rsid w:val="00D32FD5"/>
    <w:rsid w:val="00D72A90"/>
    <w:rsid w:val="00D81219"/>
    <w:rsid w:val="00DB5994"/>
    <w:rsid w:val="00DF62CD"/>
    <w:rsid w:val="00E07954"/>
    <w:rsid w:val="00E45D97"/>
    <w:rsid w:val="00E547AA"/>
    <w:rsid w:val="00E63291"/>
    <w:rsid w:val="00E63BE0"/>
    <w:rsid w:val="00EA4992"/>
    <w:rsid w:val="00EA61C5"/>
    <w:rsid w:val="00EC518B"/>
    <w:rsid w:val="00EC5352"/>
    <w:rsid w:val="00ED1CE9"/>
    <w:rsid w:val="00EE4552"/>
    <w:rsid w:val="00EF522C"/>
    <w:rsid w:val="00F26FC6"/>
    <w:rsid w:val="00F34E8B"/>
    <w:rsid w:val="00F53A05"/>
    <w:rsid w:val="00F7008D"/>
    <w:rsid w:val="00FB34F0"/>
    <w:rsid w:val="00FE4E46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7786-4EA7-420D-AF4A-89878BCF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AF"/>
  </w:style>
  <w:style w:type="paragraph" w:styleId="1">
    <w:name w:val="heading 1"/>
    <w:basedOn w:val="a"/>
    <w:next w:val="a"/>
    <w:link w:val="10"/>
    <w:uiPriority w:val="9"/>
    <w:qFormat/>
    <w:rsid w:val="00C830F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830F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830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830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830F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830F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830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830F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830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F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3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30F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830F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830F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830F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830F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830F8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C830F8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C830F8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C830F8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C830F8"/>
  </w:style>
  <w:style w:type="character" w:customStyle="1" w:styleId="Heading1Char">
    <w:name w:val="Heading 1 Char"/>
    <w:basedOn w:val="a0"/>
    <w:uiPriority w:val="9"/>
    <w:rsid w:val="00C830F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830F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830F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830F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830F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830F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830F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830F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830F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830F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830F8"/>
    <w:rPr>
      <w:sz w:val="24"/>
      <w:szCs w:val="24"/>
    </w:rPr>
  </w:style>
  <w:style w:type="character" w:customStyle="1" w:styleId="QuoteChar">
    <w:name w:val="Quote Char"/>
    <w:uiPriority w:val="29"/>
    <w:rsid w:val="00C830F8"/>
    <w:rPr>
      <w:i/>
    </w:rPr>
  </w:style>
  <w:style w:type="character" w:customStyle="1" w:styleId="IntenseQuoteChar">
    <w:name w:val="Intense Quote Char"/>
    <w:uiPriority w:val="30"/>
    <w:rsid w:val="00C830F8"/>
    <w:rPr>
      <w:i/>
    </w:rPr>
  </w:style>
  <w:style w:type="character" w:customStyle="1" w:styleId="HeaderChar">
    <w:name w:val="Header Char"/>
    <w:basedOn w:val="a0"/>
    <w:uiPriority w:val="99"/>
    <w:rsid w:val="00C830F8"/>
  </w:style>
  <w:style w:type="character" w:customStyle="1" w:styleId="CaptionChar">
    <w:name w:val="Caption Char"/>
    <w:uiPriority w:val="99"/>
    <w:rsid w:val="00C830F8"/>
  </w:style>
  <w:style w:type="character" w:customStyle="1" w:styleId="FootnoteTextChar">
    <w:name w:val="Footnote Text Char"/>
    <w:uiPriority w:val="99"/>
    <w:rsid w:val="00C830F8"/>
    <w:rPr>
      <w:sz w:val="18"/>
    </w:rPr>
  </w:style>
  <w:style w:type="character" w:customStyle="1" w:styleId="EndnoteTextChar">
    <w:name w:val="Endnote Text Char"/>
    <w:uiPriority w:val="99"/>
    <w:rsid w:val="00C830F8"/>
    <w:rPr>
      <w:sz w:val="20"/>
    </w:rPr>
  </w:style>
  <w:style w:type="paragraph" w:styleId="a6">
    <w:name w:val="No Spacing"/>
    <w:uiPriority w:val="1"/>
    <w:qFormat/>
    <w:rsid w:val="00C830F8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C830F8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830F8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C830F8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830F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830F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830F8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C830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C830F8"/>
    <w:rPr>
      <w:i/>
      <w:shd w:val="clear" w:color="auto" w:fill="F2F2F2"/>
    </w:rPr>
  </w:style>
  <w:style w:type="paragraph" w:styleId="ad">
    <w:name w:val="header"/>
    <w:basedOn w:val="a"/>
    <w:link w:val="ae"/>
    <w:uiPriority w:val="99"/>
    <w:unhideWhenUsed/>
    <w:rsid w:val="00C830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830F8"/>
  </w:style>
  <w:style w:type="paragraph" w:styleId="af">
    <w:name w:val="footer"/>
    <w:basedOn w:val="a"/>
    <w:link w:val="af0"/>
    <w:uiPriority w:val="99"/>
    <w:unhideWhenUsed/>
    <w:rsid w:val="00C830F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30F8"/>
  </w:style>
  <w:style w:type="character" w:customStyle="1" w:styleId="FooterChar">
    <w:name w:val="Footer Char"/>
    <w:basedOn w:val="a0"/>
    <w:uiPriority w:val="99"/>
    <w:rsid w:val="00C830F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830F8"/>
    <w:pPr>
      <w:spacing w:line="276" w:lineRule="auto"/>
    </w:pPr>
    <w:rPr>
      <w:b/>
      <w:bCs/>
      <w:color w:val="5B9BD5"/>
      <w:sz w:val="18"/>
      <w:szCs w:val="18"/>
    </w:rPr>
  </w:style>
  <w:style w:type="table" w:customStyle="1" w:styleId="13">
    <w:name w:val="Сетка таблицы1"/>
    <w:basedOn w:val="a1"/>
    <w:next w:val="a3"/>
    <w:uiPriority w:val="59"/>
    <w:rsid w:val="00C830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830F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C830F8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830F8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C830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C830F8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C830F8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C830F8"/>
    <w:rPr>
      <w:sz w:val="18"/>
    </w:rPr>
  </w:style>
  <w:style w:type="character" w:styleId="af3">
    <w:name w:val="footnote reference"/>
    <w:basedOn w:val="a0"/>
    <w:uiPriority w:val="99"/>
    <w:unhideWhenUsed/>
    <w:rsid w:val="00C830F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830F8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830F8"/>
    <w:rPr>
      <w:sz w:val="20"/>
    </w:rPr>
  </w:style>
  <w:style w:type="character" w:styleId="af6">
    <w:name w:val="endnote reference"/>
    <w:basedOn w:val="a0"/>
    <w:uiPriority w:val="99"/>
    <w:semiHidden/>
    <w:unhideWhenUsed/>
    <w:rsid w:val="00C830F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830F8"/>
    <w:pPr>
      <w:spacing w:after="57"/>
    </w:pPr>
  </w:style>
  <w:style w:type="paragraph" w:styleId="23">
    <w:name w:val="toc 2"/>
    <w:basedOn w:val="a"/>
    <w:next w:val="a"/>
    <w:uiPriority w:val="39"/>
    <w:unhideWhenUsed/>
    <w:rsid w:val="00C830F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830F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830F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830F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830F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830F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830F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830F8"/>
    <w:pPr>
      <w:spacing w:after="57"/>
      <w:ind w:left="2268"/>
    </w:pPr>
  </w:style>
  <w:style w:type="paragraph" w:styleId="af7">
    <w:name w:val="TOC Heading"/>
    <w:uiPriority w:val="39"/>
    <w:unhideWhenUsed/>
    <w:rsid w:val="00C830F8"/>
  </w:style>
  <w:style w:type="paragraph" w:styleId="af8">
    <w:name w:val="table of figures"/>
    <w:basedOn w:val="a"/>
    <w:next w:val="a"/>
    <w:uiPriority w:val="99"/>
    <w:unhideWhenUsed/>
    <w:rsid w:val="00C830F8"/>
    <w:pPr>
      <w:spacing w:after="0"/>
    </w:pPr>
  </w:style>
  <w:style w:type="paragraph" w:customStyle="1" w:styleId="ConsPlusNormal">
    <w:name w:val="ConsPlusNormal"/>
    <w:rsid w:val="00C830F8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11">
    <w:name w:val="Сетка таблицы11"/>
    <w:basedOn w:val="a1"/>
    <w:next w:val="a3"/>
    <w:uiPriority w:val="59"/>
    <w:unhideWhenUsed/>
    <w:rsid w:val="00C830F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8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C830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30F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C830F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C830F8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C830F8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830F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C830F8"/>
    <w:rPr>
      <w:b/>
      <w:bCs/>
      <w:sz w:val="20"/>
      <w:szCs w:val="20"/>
    </w:rPr>
  </w:style>
  <w:style w:type="table" w:customStyle="1" w:styleId="24">
    <w:name w:val="Сетка таблицы2"/>
    <w:basedOn w:val="a1"/>
    <w:next w:val="a3"/>
    <w:uiPriority w:val="39"/>
    <w:rsid w:val="00C830F8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2863A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chol&#1072;3kondrovo-r4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osh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2A5E6-2D0B-45E9-BD5E-56637623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15109</Words>
  <Characters>86125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2024-12-10T08:00:00Z</dcterms:created>
  <dcterms:modified xsi:type="dcterms:W3CDTF">2024-12-10T08:00:00Z</dcterms:modified>
</cp:coreProperties>
</file>